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  <w:sz w:val="32"/>
          <w:szCs w:val="32"/>
        </w:rPr>
        <w:t>附件1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bookmarkStart w:id="1" w:name="_GoBack"/>
      <w:bookmarkStart w:id="0" w:name="_Hlk13672360"/>
      <w:r>
        <w:rPr>
          <w:rFonts w:hint="eastAsia" w:ascii="宋体" w:hAnsi="宋体" w:cs="宋体"/>
          <w:b/>
          <w:color w:val="333333"/>
          <w:kern w:val="0"/>
          <w:sz w:val="44"/>
          <w:szCs w:val="44"/>
        </w:rPr>
        <w:t>大连商品交易所苯乙烯期货合约</w:t>
      </w:r>
      <w:bookmarkEnd w:id="1"/>
      <w:bookmarkEnd w:id="0"/>
    </w:p>
    <w:p>
      <w:pPr>
        <w:widowControl/>
        <w:shd w:val="clear" w:color="auto" w:fill="FFFFFF"/>
        <w:spacing w:line="480" w:lineRule="auto"/>
        <w:ind w:firstLine="640"/>
        <w:rPr>
          <w:rFonts w:hAnsi="微软雅黑" w:cs="宋体"/>
          <w:color w:val="333333"/>
          <w:kern w:val="0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交易品种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交易单位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ascii="仿宋_GB2312"/>
              </w:rPr>
              <w:t>5</w:t>
            </w:r>
            <w:r>
              <w:rPr>
                <w:rFonts w:hint="eastAsia" w:ascii="仿宋_GB2312"/>
              </w:rPr>
              <w:t>吨</w:t>
            </w:r>
            <w:r>
              <w:rPr>
                <w:rFonts w:ascii="仿宋_GB2312"/>
              </w:rPr>
              <w:t>/</w:t>
            </w:r>
            <w:r>
              <w:rPr>
                <w:rFonts w:hint="eastAsia" w:ascii="仿宋_GB2312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报价单位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元（人民币）</w:t>
            </w:r>
            <w:r>
              <w:rPr>
                <w:rFonts w:ascii="仿宋_GB2312"/>
              </w:rPr>
              <w:t>/</w:t>
            </w:r>
            <w:r>
              <w:rPr>
                <w:rFonts w:hint="eastAsia" w:ascii="仿宋_GB231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最小变动价位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  <w:r>
              <w:rPr>
                <w:rFonts w:hint="eastAsia" w:ascii="仿宋_GB2312"/>
              </w:rPr>
              <w:t>元</w:t>
            </w:r>
            <w:r>
              <w:rPr>
                <w:rFonts w:ascii="仿宋_GB2312"/>
              </w:rPr>
              <w:t>/</w:t>
            </w:r>
            <w:r>
              <w:rPr>
                <w:rFonts w:hint="eastAsia" w:ascii="仿宋_GB231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涨跌停板幅度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上一交易日结算价的</w:t>
            </w:r>
            <w:r>
              <w:rPr>
                <w:rFonts w:ascii="仿宋_GB2312"/>
              </w:rPr>
              <w:t>4</w:t>
            </w:r>
            <w:r>
              <w:rPr>
                <w:rFonts w:hint="eastAsia" w:ascii="仿宋_GB2312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合约月份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ascii="仿宋_GB2312"/>
              </w:rPr>
              <w:t>1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2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3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4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5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6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7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8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9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10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11</w:t>
            </w:r>
            <w:r>
              <w:rPr>
                <w:rFonts w:hint="eastAsia" w:ascii="仿宋_GB2312"/>
              </w:rPr>
              <w:t>、</w:t>
            </w:r>
            <w:r>
              <w:rPr>
                <w:rFonts w:ascii="仿宋_GB2312"/>
              </w:rPr>
              <w:t>12</w:t>
            </w:r>
            <w:r>
              <w:rPr>
                <w:rFonts w:hint="eastAsia" w:ascii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交易时间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每周一至周五上午</w:t>
            </w:r>
            <w:r>
              <w:rPr>
                <w:rFonts w:ascii="仿宋_GB2312"/>
              </w:rPr>
              <w:t>9:00</w:t>
            </w:r>
            <w:r>
              <w:rPr>
                <w:rFonts w:hint="eastAsia" w:ascii="仿宋_GB2312"/>
              </w:rPr>
              <w:t>～</w:t>
            </w:r>
            <w:r>
              <w:rPr>
                <w:rFonts w:ascii="仿宋_GB2312"/>
              </w:rPr>
              <w:t>11:30</w:t>
            </w:r>
            <w:r>
              <w:rPr>
                <w:rFonts w:hint="eastAsia" w:ascii="仿宋_GB2312"/>
              </w:rPr>
              <w:t>，下午</w:t>
            </w:r>
            <w:r>
              <w:rPr>
                <w:rFonts w:ascii="仿宋_GB2312"/>
              </w:rPr>
              <w:t>13:30</w:t>
            </w:r>
            <w:r>
              <w:rPr>
                <w:rFonts w:hint="eastAsia" w:ascii="仿宋_GB2312"/>
              </w:rPr>
              <w:t>～</w:t>
            </w:r>
            <w:r>
              <w:rPr>
                <w:rFonts w:ascii="仿宋_GB2312"/>
              </w:rPr>
              <w:t>15:00</w:t>
            </w:r>
            <w:r>
              <w:rPr>
                <w:rFonts w:hint="eastAsia" w:ascii="仿宋_GB2312"/>
              </w:rPr>
              <w:t>，以及交易所规定的其他时间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最后交易日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合约月份倒数第</w:t>
            </w:r>
            <w:r>
              <w:rPr>
                <w:rFonts w:ascii="仿宋_GB2312"/>
              </w:rPr>
              <w:t>4</w:t>
            </w:r>
            <w:r>
              <w:rPr>
                <w:rFonts w:hint="eastAsia" w:ascii="仿宋_GB231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最后交割日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最后交易日后第</w:t>
            </w:r>
            <w:r>
              <w:rPr>
                <w:rFonts w:ascii="仿宋_GB2312"/>
              </w:rPr>
              <w:t>3</w:t>
            </w:r>
            <w:r>
              <w:rPr>
                <w:rFonts w:hint="eastAsia" w:ascii="仿宋_GB231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交割等级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大连商品交易所苯乙烯交割质量标准</w:t>
            </w:r>
          </w:p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  <w:szCs w:val="32"/>
              </w:rPr>
              <w:t>（</w:t>
            </w:r>
            <w:r>
              <w:rPr>
                <w:rFonts w:ascii="仿宋_GB2312"/>
                <w:szCs w:val="32"/>
              </w:rPr>
              <w:t>F/DCE EB001-2019</w:t>
            </w:r>
            <w:r>
              <w:rPr>
                <w:rFonts w:hint="eastAsia" w:ascii="仿宋_GB231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交割地点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大连商品交易所苯乙烯指定交割仓库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最低交易保证金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合约价值的</w:t>
            </w:r>
            <w:r>
              <w:rPr>
                <w:rFonts w:ascii="仿宋_GB2312"/>
              </w:rPr>
              <w:t>5</w:t>
            </w:r>
            <w:r>
              <w:rPr>
                <w:rFonts w:hint="eastAsia" w:ascii="仿宋_GB2312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交割方式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实物交割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交易代码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ascii="仿宋_GB2312"/>
              </w:rPr>
              <w:t>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pct"/>
            <w:noWrap w:val="0"/>
            <w:vAlign w:val="center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上市交易所</w:t>
            </w:r>
          </w:p>
        </w:tc>
        <w:tc>
          <w:tcPr>
            <w:tcW w:w="3523" w:type="pct"/>
            <w:noWrap w:val="0"/>
            <w:vAlign w:val="top"/>
          </w:tcPr>
          <w:p>
            <w:pPr>
              <w:pStyle w:val="7"/>
              <w:rPr>
                <w:rFonts w:ascii="仿宋_GB2312"/>
              </w:rPr>
            </w:pPr>
            <w:r>
              <w:rPr>
                <w:rFonts w:hint="eastAsia" w:ascii="仿宋_GB2312"/>
              </w:rPr>
              <w:t>大连商品交易所</w:t>
            </w:r>
          </w:p>
        </w:tc>
      </w:tr>
    </w:tbl>
    <w:p>
      <w:pPr>
        <w:rPr>
          <w:rFonts w:hint="eastAsia" w:ascii="仿宋_GB2312" w:hAnsi="华文仿宋" w:eastAsia="仿宋_GB2312"/>
          <w:sz w:val="32"/>
          <w:szCs w:val="32"/>
        </w:rPr>
      </w:pPr>
    </w:p>
    <w:p/>
    <w:sectPr>
      <w:headerReference r:id="rId3" w:type="firs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222B5"/>
    <w:rsid w:val="03A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paragraph" w:styleId="7">
    <w:name w:val="No Spacing"/>
    <w:qFormat/>
    <w:uiPriority w:val="1"/>
    <w:pPr>
      <w:widowControl w:val="0"/>
      <w:jc w:val="center"/>
    </w:pPr>
    <w:rPr>
      <w:rFonts w:ascii="Times New Roman" w:hAnsi="Times New Roman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2019-09-20T11:49:00Z</dcterms:created>
  <dc:creator>三少</dc:creator>
  <cp:lastModifiedBy>三少</cp:lastModifiedBy>
  <dcterms:modified xsi:type="dcterms:W3CDTF">2019-09-20T11:49:39Z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