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FCBC" w14:textId="77777777" w:rsidR="00D07278" w:rsidRPr="002F65E1" w:rsidRDefault="00D07278" w:rsidP="00D07278">
      <w:pPr>
        <w:widowControl/>
        <w:rPr>
          <w:rFonts w:ascii="Times New Roman" w:eastAsia="黑体" w:hAnsi="Times New Roman"/>
          <w:bCs/>
          <w:kern w:val="0"/>
          <w:sz w:val="32"/>
          <w:szCs w:val="32"/>
        </w:rPr>
      </w:pPr>
      <w:r w:rsidRPr="002F65E1">
        <w:rPr>
          <w:rFonts w:ascii="Times New Roman" w:eastAsia="黑体" w:hAnsi="Times New Roman"/>
          <w:bCs/>
          <w:kern w:val="0"/>
          <w:sz w:val="32"/>
          <w:szCs w:val="32"/>
        </w:rPr>
        <w:t>附件</w:t>
      </w:r>
      <w:r w:rsidRPr="002F65E1">
        <w:rPr>
          <w:rFonts w:ascii="Times New Roman" w:eastAsia="黑体" w:hAnsi="Times New Roman"/>
          <w:bCs/>
          <w:kern w:val="0"/>
          <w:sz w:val="32"/>
          <w:szCs w:val="32"/>
        </w:rPr>
        <w:t>2</w:t>
      </w:r>
    </w:p>
    <w:p w14:paraId="46B79A14" w14:textId="77777777" w:rsidR="00D07278" w:rsidRPr="002F65E1" w:rsidRDefault="00D07278" w:rsidP="00D07278">
      <w:pPr>
        <w:widowControl/>
        <w:rPr>
          <w:rFonts w:ascii="黑体" w:eastAsia="黑体" w:hAnsi="黑体"/>
          <w:bCs/>
          <w:kern w:val="0"/>
          <w:sz w:val="72"/>
          <w:szCs w:val="72"/>
        </w:rPr>
      </w:pPr>
    </w:p>
    <w:p w14:paraId="0C9ECCAE" w14:textId="77777777" w:rsidR="00D07278" w:rsidRPr="002F65E1" w:rsidRDefault="00D07278" w:rsidP="00D07278">
      <w:pPr>
        <w:widowControl/>
        <w:jc w:val="center"/>
        <w:rPr>
          <w:rFonts w:ascii="Times New Roman" w:eastAsia="宋体" w:hAnsi="Times New Roman"/>
          <w:b/>
          <w:bCs/>
          <w:kern w:val="0"/>
          <w:sz w:val="44"/>
          <w:szCs w:val="44"/>
        </w:rPr>
      </w:pPr>
      <w:r w:rsidRPr="002F65E1">
        <w:rPr>
          <w:rFonts w:ascii="Times New Roman" w:eastAsia="宋体" w:hAnsi="宋体" w:hint="eastAsia"/>
          <w:b/>
          <w:bCs/>
          <w:kern w:val="0"/>
          <w:sz w:val="44"/>
          <w:szCs w:val="44"/>
        </w:rPr>
        <w:t>大连商品交易所</w:t>
      </w:r>
      <w:r w:rsidRPr="002F65E1">
        <w:rPr>
          <w:rFonts w:ascii="Times New Roman" w:eastAsia="宋体" w:hAnsi="宋体"/>
          <w:b/>
          <w:bCs/>
          <w:kern w:val="0"/>
          <w:sz w:val="44"/>
          <w:szCs w:val="44"/>
        </w:rPr>
        <w:t>期权做市商业务指南</w:t>
      </w:r>
    </w:p>
    <w:p w14:paraId="431EF9C4" w14:textId="77777777" w:rsidR="00D07278" w:rsidRPr="002F65E1" w:rsidRDefault="00D07278" w:rsidP="00D07278">
      <w:pPr>
        <w:widowControl/>
        <w:jc w:val="center"/>
        <w:rPr>
          <w:rFonts w:ascii="Times New Roman" w:eastAsia="黑体" w:hAnsi="Times New Roman"/>
          <w:bCs/>
          <w:kern w:val="0"/>
          <w:sz w:val="48"/>
          <w:szCs w:val="72"/>
        </w:rPr>
      </w:pPr>
    </w:p>
    <w:p w14:paraId="1660A3C8" w14:textId="77777777" w:rsidR="00D07278" w:rsidRPr="002F65E1" w:rsidRDefault="00D07278" w:rsidP="00D07278">
      <w:pPr>
        <w:widowControl/>
        <w:jc w:val="center"/>
        <w:rPr>
          <w:rFonts w:ascii="Times New Roman" w:eastAsia="黑体" w:hAnsi="Times New Roman"/>
          <w:bCs/>
          <w:kern w:val="0"/>
          <w:sz w:val="40"/>
          <w:szCs w:val="72"/>
        </w:rPr>
      </w:pPr>
    </w:p>
    <w:p w14:paraId="1477DF63" w14:textId="77777777" w:rsidR="00D07278" w:rsidRPr="002F65E1" w:rsidRDefault="00D07278" w:rsidP="00D07278">
      <w:pPr>
        <w:widowControl/>
        <w:rPr>
          <w:rFonts w:ascii="Times New Roman" w:eastAsia="宋体" w:hAnsi="Times New Roman"/>
          <w:b/>
          <w:sz w:val="72"/>
          <w:szCs w:val="72"/>
        </w:rPr>
      </w:pPr>
    </w:p>
    <w:p w14:paraId="55C1A77D" w14:textId="77777777" w:rsidR="00D07278" w:rsidRPr="002F65E1" w:rsidRDefault="00D07278" w:rsidP="00D07278">
      <w:pPr>
        <w:widowControl/>
        <w:rPr>
          <w:rFonts w:ascii="Times New Roman" w:eastAsia="宋体" w:hAnsi="Times New Roman"/>
          <w:b/>
          <w:sz w:val="72"/>
          <w:szCs w:val="72"/>
        </w:rPr>
      </w:pPr>
    </w:p>
    <w:p w14:paraId="01434E0A" w14:textId="77777777" w:rsidR="00D07278" w:rsidRPr="002F65E1" w:rsidRDefault="00D07278" w:rsidP="00D07278">
      <w:pPr>
        <w:widowControl/>
        <w:rPr>
          <w:rFonts w:ascii="Times New Roman" w:eastAsia="宋体" w:hAnsi="Times New Roman"/>
          <w:b/>
          <w:sz w:val="72"/>
          <w:szCs w:val="72"/>
        </w:rPr>
      </w:pPr>
    </w:p>
    <w:p w14:paraId="0E159121" w14:textId="77777777" w:rsidR="00D07278" w:rsidRPr="002F65E1" w:rsidRDefault="00D07278" w:rsidP="00D07278">
      <w:pPr>
        <w:widowControl/>
        <w:rPr>
          <w:rFonts w:ascii="Times New Roman" w:eastAsia="宋体" w:hAnsi="Times New Roman"/>
          <w:b/>
          <w:sz w:val="72"/>
          <w:szCs w:val="72"/>
        </w:rPr>
      </w:pPr>
    </w:p>
    <w:p w14:paraId="6C6D5B01" w14:textId="77777777" w:rsidR="00D07278" w:rsidRPr="002F65E1" w:rsidRDefault="00D07278" w:rsidP="00D07278">
      <w:pPr>
        <w:widowControl/>
        <w:rPr>
          <w:rFonts w:ascii="Times New Roman" w:eastAsia="宋体" w:hAnsi="Times New Roman"/>
          <w:b/>
          <w:sz w:val="72"/>
          <w:szCs w:val="72"/>
        </w:rPr>
      </w:pPr>
    </w:p>
    <w:p w14:paraId="3A492DA9" w14:textId="77777777" w:rsidR="00D07278" w:rsidRPr="002F65E1" w:rsidRDefault="00D07278" w:rsidP="00D07278">
      <w:pPr>
        <w:widowControl/>
        <w:spacing w:line="408" w:lineRule="auto"/>
        <w:jc w:val="center"/>
        <w:rPr>
          <w:rFonts w:ascii="Times New Roman" w:eastAsia="仿宋_GB2312" w:hAnsi="Times New Roman"/>
          <w:sz w:val="32"/>
          <w:szCs w:val="32"/>
        </w:rPr>
      </w:pPr>
      <w:r w:rsidRPr="002F65E1">
        <w:rPr>
          <w:rFonts w:ascii="Times New Roman" w:eastAsia="仿宋_GB2312" w:hAnsi="Times New Roman"/>
          <w:sz w:val="32"/>
          <w:szCs w:val="32"/>
        </w:rPr>
        <w:t>大连商品交易所</w:t>
      </w:r>
    </w:p>
    <w:p w14:paraId="24698B08" w14:textId="77777777" w:rsidR="00D07278" w:rsidRPr="002F65E1" w:rsidRDefault="00D07278" w:rsidP="00D07278">
      <w:pPr>
        <w:widowControl/>
        <w:spacing w:line="408" w:lineRule="auto"/>
        <w:jc w:val="center"/>
        <w:rPr>
          <w:rFonts w:ascii="Times New Roman" w:eastAsia="宋体" w:hAnsi="Times New Roman"/>
        </w:rPr>
      </w:pPr>
      <w:r w:rsidRPr="002F65E1">
        <w:rPr>
          <w:rFonts w:ascii="Times New Roman" w:eastAsia="仿宋_GB2312" w:hAnsi="Times New Roman"/>
          <w:sz w:val="32"/>
          <w:szCs w:val="32"/>
        </w:rPr>
        <w:t>2019</w:t>
      </w:r>
      <w:r w:rsidRPr="002F65E1">
        <w:rPr>
          <w:rFonts w:ascii="Times New Roman" w:eastAsia="仿宋_GB2312" w:hAnsi="Times New Roman"/>
          <w:sz w:val="32"/>
          <w:szCs w:val="32"/>
        </w:rPr>
        <w:t>年</w:t>
      </w:r>
      <w:r w:rsidRPr="002F65E1">
        <w:rPr>
          <w:rFonts w:ascii="Times New Roman" w:eastAsia="仿宋_GB2312" w:hAnsi="Times New Roman"/>
          <w:sz w:val="32"/>
          <w:szCs w:val="32"/>
        </w:rPr>
        <w:t>6</w:t>
      </w:r>
      <w:r w:rsidRPr="002F65E1">
        <w:rPr>
          <w:rFonts w:ascii="Times New Roman" w:eastAsia="仿宋_GB2312" w:hAnsi="Times New Roman"/>
          <w:sz w:val="32"/>
          <w:szCs w:val="32"/>
        </w:rPr>
        <w:t>月</w:t>
      </w:r>
      <w:r w:rsidRPr="002F65E1">
        <w:rPr>
          <w:rFonts w:ascii="Times New Roman" w:eastAsia="仿宋" w:hAnsi="Times New Roman"/>
          <w:sz w:val="28"/>
          <w:szCs w:val="28"/>
        </w:rPr>
        <w:br w:type="page"/>
      </w:r>
      <w:bookmarkStart w:id="0" w:name="_Toc476899553"/>
      <w:bookmarkStart w:id="1" w:name="_Toc477526974"/>
      <w:r w:rsidRPr="002F65E1">
        <w:rPr>
          <w:rFonts w:ascii="Times New Roman" w:eastAsia="黑体" w:hAnsi="黑体"/>
          <w:b/>
          <w:sz w:val="36"/>
          <w:szCs w:val="36"/>
        </w:rPr>
        <w:lastRenderedPageBreak/>
        <w:t>目</w:t>
      </w:r>
      <w:r w:rsidRPr="002F65E1">
        <w:rPr>
          <w:rFonts w:ascii="Times New Roman" w:eastAsia="黑体" w:hAnsi="Times New Roman"/>
          <w:b/>
          <w:sz w:val="36"/>
          <w:szCs w:val="36"/>
        </w:rPr>
        <w:t xml:space="preserve"> </w:t>
      </w:r>
      <w:r w:rsidRPr="002F65E1">
        <w:rPr>
          <w:rFonts w:ascii="Times New Roman" w:eastAsia="黑体" w:hAnsi="黑体"/>
          <w:b/>
          <w:sz w:val="36"/>
          <w:szCs w:val="36"/>
        </w:rPr>
        <w:t>录</w:t>
      </w:r>
      <w:bookmarkEnd w:id="0"/>
      <w:bookmarkEnd w:id="1"/>
    </w:p>
    <w:p w14:paraId="00077532" w14:textId="77777777" w:rsidR="00D07278" w:rsidRPr="00B006BA" w:rsidRDefault="00D07278" w:rsidP="00D07278">
      <w:pPr>
        <w:tabs>
          <w:tab w:val="right" w:leader="dot" w:pos="8302"/>
        </w:tabs>
        <w:rPr>
          <w:rFonts w:ascii="Times New Roman" w:eastAsia="仿宋_GB2312" w:hAnsi="Times New Roman"/>
          <w:noProof/>
          <w:sz w:val="24"/>
          <w:szCs w:val="24"/>
        </w:rPr>
      </w:pPr>
      <w:r w:rsidRPr="00B006BA">
        <w:rPr>
          <w:rFonts w:ascii="Times New Roman" w:eastAsia="仿宋_GB2312" w:hAnsi="Times New Roman"/>
          <w:sz w:val="24"/>
          <w:szCs w:val="24"/>
        </w:rPr>
        <w:fldChar w:fldCharType="begin"/>
      </w:r>
      <w:r w:rsidRPr="00B006BA">
        <w:rPr>
          <w:rFonts w:ascii="Times New Roman" w:eastAsia="仿宋_GB2312" w:hAnsi="Times New Roman"/>
          <w:sz w:val="24"/>
          <w:szCs w:val="24"/>
        </w:rPr>
        <w:instrText xml:space="preserve"> TOC \o "1-3" \h \z \u </w:instrText>
      </w:r>
      <w:r w:rsidRPr="00B006BA">
        <w:rPr>
          <w:rFonts w:ascii="Times New Roman" w:eastAsia="仿宋_GB2312" w:hAnsi="Times New Roman"/>
          <w:sz w:val="24"/>
          <w:szCs w:val="24"/>
        </w:rPr>
        <w:fldChar w:fldCharType="separate"/>
      </w:r>
      <w:hyperlink w:anchor="_Toc532574873" w:history="1">
        <w:r w:rsidRPr="00B006BA">
          <w:rPr>
            <w:rFonts w:ascii="Times New Roman" w:eastAsia="仿宋_GB2312" w:hAnsi="Times New Roman"/>
            <w:noProof/>
            <w:sz w:val="24"/>
            <w:szCs w:val="24"/>
          </w:rPr>
          <w:t>说明及声明</w:t>
        </w:r>
        <w:r w:rsidRPr="00B006BA">
          <w:rPr>
            <w:rFonts w:ascii="Times New Roman" w:eastAsia="仿宋_GB2312" w:hAnsi="Times New Roman"/>
            <w:noProof/>
            <w:webHidden/>
            <w:sz w:val="24"/>
            <w:szCs w:val="24"/>
          </w:rPr>
          <w:tab/>
        </w:r>
        <w:r w:rsidRPr="00B006BA">
          <w:rPr>
            <w:rFonts w:ascii="Times New Roman" w:eastAsia="仿宋_GB2312" w:hAnsi="Times New Roman"/>
            <w:noProof/>
            <w:webHidden/>
            <w:sz w:val="24"/>
            <w:szCs w:val="24"/>
          </w:rPr>
          <w:fldChar w:fldCharType="begin"/>
        </w:r>
        <w:r w:rsidRPr="00B006BA">
          <w:rPr>
            <w:rFonts w:ascii="Times New Roman" w:eastAsia="仿宋_GB2312" w:hAnsi="Times New Roman"/>
            <w:noProof/>
            <w:webHidden/>
            <w:sz w:val="24"/>
            <w:szCs w:val="24"/>
          </w:rPr>
          <w:instrText xml:space="preserve"> PAGEREF _Toc532574873 \h </w:instrText>
        </w:r>
        <w:r w:rsidRPr="00B006BA">
          <w:rPr>
            <w:rFonts w:ascii="Times New Roman" w:eastAsia="仿宋_GB2312" w:hAnsi="Times New Roman"/>
            <w:noProof/>
            <w:webHidden/>
            <w:sz w:val="24"/>
            <w:szCs w:val="24"/>
          </w:rPr>
        </w:r>
        <w:r w:rsidRPr="00B006BA">
          <w:rPr>
            <w:rFonts w:ascii="Times New Roman" w:eastAsia="仿宋_GB2312" w:hAnsi="Times New Roman"/>
            <w:noProof/>
            <w:webHidden/>
            <w:sz w:val="24"/>
            <w:szCs w:val="24"/>
          </w:rPr>
          <w:fldChar w:fldCharType="separate"/>
        </w:r>
        <w:r w:rsidRPr="00B006BA">
          <w:rPr>
            <w:rFonts w:ascii="Times New Roman" w:eastAsia="仿宋_GB2312" w:hAnsi="Times New Roman"/>
            <w:noProof/>
            <w:webHidden/>
            <w:sz w:val="24"/>
            <w:szCs w:val="24"/>
          </w:rPr>
          <w:t>3</w:t>
        </w:r>
        <w:r w:rsidRPr="00B006BA">
          <w:rPr>
            <w:rFonts w:ascii="Times New Roman" w:eastAsia="仿宋_GB2312" w:hAnsi="Times New Roman"/>
            <w:noProof/>
            <w:webHidden/>
            <w:sz w:val="24"/>
            <w:szCs w:val="24"/>
          </w:rPr>
          <w:fldChar w:fldCharType="end"/>
        </w:r>
      </w:hyperlink>
    </w:p>
    <w:p w14:paraId="3927B6FD" w14:textId="5B73E136" w:rsidR="00D07278" w:rsidRPr="00B006BA" w:rsidRDefault="00277730" w:rsidP="00D07278">
      <w:pPr>
        <w:tabs>
          <w:tab w:val="right" w:leader="dot" w:pos="8302"/>
        </w:tabs>
        <w:rPr>
          <w:rFonts w:ascii="Times New Roman" w:eastAsia="仿宋_GB2312" w:hAnsi="Times New Roman"/>
          <w:noProof/>
          <w:sz w:val="24"/>
          <w:szCs w:val="24"/>
        </w:rPr>
      </w:pPr>
      <w:hyperlink w:anchor="_Toc532574874" w:history="1">
        <w:r w:rsidR="00D07278" w:rsidRPr="00B006BA">
          <w:rPr>
            <w:rFonts w:ascii="Times New Roman" w:eastAsia="仿宋_GB2312" w:hAnsi="Times New Roman"/>
            <w:noProof/>
            <w:sz w:val="24"/>
            <w:szCs w:val="24"/>
          </w:rPr>
          <w:t>第一章</w:t>
        </w:r>
        <w:r w:rsidR="00D07278" w:rsidRPr="00B006BA">
          <w:rPr>
            <w:rFonts w:ascii="Times New Roman" w:eastAsia="仿宋_GB2312" w:hAnsi="Times New Roman"/>
            <w:noProof/>
            <w:sz w:val="24"/>
            <w:szCs w:val="24"/>
          </w:rPr>
          <w:t xml:space="preserve"> </w:t>
        </w:r>
        <w:r>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总体要求</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_Toc532574874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4</w:t>
        </w:r>
        <w:r w:rsidR="00D07278" w:rsidRPr="00B006BA">
          <w:rPr>
            <w:rFonts w:ascii="Times New Roman" w:eastAsia="仿宋_GB2312" w:hAnsi="Times New Roman"/>
            <w:noProof/>
            <w:webHidden/>
            <w:sz w:val="24"/>
            <w:szCs w:val="24"/>
          </w:rPr>
          <w:fldChar w:fldCharType="end"/>
        </w:r>
      </w:hyperlink>
    </w:p>
    <w:p w14:paraId="43A3C7C0"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75" w:history="1">
        <w:r w:rsidR="00D07278" w:rsidRPr="00B006BA">
          <w:rPr>
            <w:rFonts w:ascii="Times New Roman" w:eastAsia="仿宋_GB2312" w:hAnsi="Times New Roman"/>
            <w:noProof/>
            <w:kern w:val="44"/>
            <w:sz w:val="24"/>
            <w:szCs w:val="24"/>
          </w:rPr>
          <w:t>一、概述</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_Toc532574875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4</w:t>
        </w:r>
        <w:r w:rsidR="00D07278" w:rsidRPr="00B006BA">
          <w:rPr>
            <w:rFonts w:ascii="Times New Roman" w:eastAsia="仿宋_GB2312" w:hAnsi="Times New Roman"/>
            <w:noProof/>
            <w:webHidden/>
            <w:sz w:val="24"/>
            <w:szCs w:val="24"/>
          </w:rPr>
          <w:fldChar w:fldCharType="end"/>
        </w:r>
      </w:hyperlink>
    </w:p>
    <w:p w14:paraId="7D32EEEE"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76" w:history="1">
        <w:r w:rsidR="00D07278" w:rsidRPr="00B006BA">
          <w:rPr>
            <w:rFonts w:ascii="Times New Roman" w:eastAsia="仿宋_GB2312" w:hAnsi="Times New Roman"/>
            <w:noProof/>
            <w:kern w:val="44"/>
            <w:sz w:val="24"/>
            <w:szCs w:val="24"/>
          </w:rPr>
          <w:t>二、基本要求</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_Toc532574876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4</w:t>
        </w:r>
        <w:r w:rsidR="00D07278" w:rsidRPr="00B006BA">
          <w:rPr>
            <w:rFonts w:ascii="Times New Roman" w:eastAsia="仿宋_GB2312" w:hAnsi="Times New Roman"/>
            <w:noProof/>
            <w:webHidden/>
            <w:sz w:val="24"/>
            <w:szCs w:val="24"/>
          </w:rPr>
          <w:fldChar w:fldCharType="end"/>
        </w:r>
      </w:hyperlink>
    </w:p>
    <w:p w14:paraId="26052D07" w14:textId="77777777" w:rsidR="00D07278" w:rsidRPr="00B006BA" w:rsidRDefault="00277730" w:rsidP="00D07278">
      <w:pPr>
        <w:tabs>
          <w:tab w:val="right" w:leader="dot" w:pos="8302"/>
        </w:tabs>
        <w:rPr>
          <w:rFonts w:ascii="Times New Roman" w:eastAsia="仿宋_GB2312" w:hAnsi="Times New Roman"/>
          <w:noProof/>
          <w:sz w:val="24"/>
          <w:szCs w:val="24"/>
        </w:rPr>
      </w:pPr>
      <w:hyperlink w:anchor="_Toc532574877" w:history="1">
        <w:r w:rsidR="00D07278" w:rsidRPr="00B006BA">
          <w:rPr>
            <w:rFonts w:ascii="Times New Roman" w:eastAsia="仿宋_GB2312" w:hAnsi="Times New Roman"/>
            <w:noProof/>
            <w:sz w:val="24"/>
            <w:szCs w:val="24"/>
          </w:rPr>
          <w:t>第二章</w:t>
        </w:r>
        <w:r w:rsidR="00D07278" w:rsidRPr="00B006BA">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资格管理</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_Toc532574877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6</w:t>
        </w:r>
        <w:r w:rsidR="00D07278" w:rsidRPr="00B006BA">
          <w:rPr>
            <w:rFonts w:ascii="Times New Roman" w:eastAsia="仿宋_GB2312" w:hAnsi="Times New Roman"/>
            <w:noProof/>
            <w:webHidden/>
            <w:sz w:val="24"/>
            <w:szCs w:val="24"/>
          </w:rPr>
          <w:fldChar w:fldCharType="end"/>
        </w:r>
      </w:hyperlink>
    </w:p>
    <w:p w14:paraId="2F9D3618"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78" w:history="1">
        <w:r w:rsidR="00D07278" w:rsidRPr="00B006BA">
          <w:rPr>
            <w:rFonts w:ascii="Times New Roman" w:eastAsia="仿宋_GB2312" w:hAnsi="Times New Roman"/>
            <w:noProof/>
            <w:kern w:val="44"/>
            <w:sz w:val="24"/>
            <w:szCs w:val="24"/>
          </w:rPr>
          <w:t>一、做市商申请条件</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_Toc532574878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6</w:t>
        </w:r>
        <w:r w:rsidR="00D07278" w:rsidRPr="00B006BA">
          <w:rPr>
            <w:rFonts w:ascii="Times New Roman" w:eastAsia="仿宋_GB2312" w:hAnsi="Times New Roman"/>
            <w:noProof/>
            <w:webHidden/>
            <w:sz w:val="24"/>
            <w:szCs w:val="24"/>
          </w:rPr>
          <w:fldChar w:fldCharType="end"/>
        </w:r>
      </w:hyperlink>
    </w:p>
    <w:p w14:paraId="3D30F44F"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79" w:history="1">
        <w:r w:rsidR="00D07278" w:rsidRPr="00B006BA">
          <w:rPr>
            <w:rFonts w:ascii="Times New Roman" w:eastAsia="仿宋_GB2312" w:hAnsi="Times New Roman"/>
            <w:noProof/>
            <w:kern w:val="44"/>
            <w:sz w:val="24"/>
            <w:szCs w:val="24"/>
          </w:rPr>
          <w:t>二、做市商审核程序</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_Toc532574879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7</w:t>
        </w:r>
        <w:r w:rsidR="00D07278" w:rsidRPr="00B006BA">
          <w:rPr>
            <w:rFonts w:ascii="Times New Roman" w:eastAsia="仿宋_GB2312" w:hAnsi="Times New Roman"/>
            <w:noProof/>
            <w:webHidden/>
            <w:sz w:val="24"/>
            <w:szCs w:val="24"/>
          </w:rPr>
          <w:fldChar w:fldCharType="end"/>
        </w:r>
      </w:hyperlink>
    </w:p>
    <w:p w14:paraId="1A196061"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0" w:history="1">
        <w:r w:rsidR="00D07278" w:rsidRPr="00B006BA">
          <w:rPr>
            <w:rFonts w:ascii="Times New Roman" w:eastAsia="仿宋_GB2312" w:hAnsi="Times New Roman"/>
            <w:noProof/>
            <w:kern w:val="44"/>
            <w:sz w:val="24"/>
            <w:szCs w:val="24"/>
          </w:rPr>
          <w:t>三、做市商退出机制</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_Toc532574880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7</w:t>
        </w:r>
        <w:r w:rsidR="00D07278" w:rsidRPr="00B006BA">
          <w:rPr>
            <w:rFonts w:ascii="Times New Roman" w:eastAsia="仿宋_GB2312" w:hAnsi="Times New Roman"/>
            <w:noProof/>
            <w:webHidden/>
            <w:sz w:val="24"/>
            <w:szCs w:val="24"/>
          </w:rPr>
          <w:fldChar w:fldCharType="end"/>
        </w:r>
      </w:hyperlink>
    </w:p>
    <w:p w14:paraId="5A932F5F" w14:textId="77777777" w:rsidR="00D07278" w:rsidRPr="00B006BA" w:rsidRDefault="00277730" w:rsidP="00D07278">
      <w:pPr>
        <w:tabs>
          <w:tab w:val="right" w:leader="dot" w:pos="8302"/>
        </w:tabs>
        <w:rPr>
          <w:rFonts w:ascii="Times New Roman" w:eastAsia="仿宋_GB2312" w:hAnsi="Times New Roman"/>
          <w:noProof/>
          <w:sz w:val="24"/>
          <w:szCs w:val="24"/>
        </w:rPr>
      </w:pPr>
      <w:hyperlink w:anchor="_Toc532574881" w:history="1">
        <w:r w:rsidR="00D07278" w:rsidRPr="00B006BA">
          <w:rPr>
            <w:rFonts w:ascii="Times New Roman" w:eastAsia="仿宋_GB2312" w:hAnsi="Times New Roman"/>
            <w:noProof/>
            <w:sz w:val="24"/>
            <w:szCs w:val="24"/>
          </w:rPr>
          <w:t>第三章</w:t>
        </w:r>
        <w:r w:rsidR="00D07278" w:rsidRPr="00B006BA">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业务办理与操作流程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_Toc532574881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8</w:t>
        </w:r>
        <w:r w:rsidR="00D07278" w:rsidRPr="00B006BA">
          <w:rPr>
            <w:rFonts w:ascii="Times New Roman" w:eastAsia="仿宋_GB2312" w:hAnsi="Times New Roman"/>
            <w:noProof/>
            <w:webHidden/>
            <w:sz w:val="24"/>
            <w:szCs w:val="24"/>
          </w:rPr>
          <w:fldChar w:fldCharType="end"/>
        </w:r>
      </w:hyperlink>
    </w:p>
    <w:p w14:paraId="5B8D29F3"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2" w:history="1">
        <w:r w:rsidR="00D07278" w:rsidRPr="00B006BA">
          <w:rPr>
            <w:rFonts w:ascii="Times New Roman" w:eastAsia="仿宋_GB2312" w:hAnsi="Times New Roman"/>
            <w:noProof/>
            <w:kern w:val="44"/>
            <w:sz w:val="24"/>
            <w:szCs w:val="24"/>
          </w:rPr>
          <w:t>一、做市商资格申请流程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_Toc532574882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8</w:t>
        </w:r>
        <w:r w:rsidR="00D07278" w:rsidRPr="00B006BA">
          <w:rPr>
            <w:rFonts w:ascii="Times New Roman" w:eastAsia="仿宋_GB2312" w:hAnsi="Times New Roman"/>
            <w:noProof/>
            <w:webHidden/>
            <w:sz w:val="24"/>
            <w:szCs w:val="24"/>
          </w:rPr>
          <w:fldChar w:fldCharType="end"/>
        </w:r>
      </w:hyperlink>
    </w:p>
    <w:p w14:paraId="518F3255"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3" w:history="1">
        <w:r w:rsidR="00D07278" w:rsidRPr="00B006BA">
          <w:rPr>
            <w:rFonts w:ascii="Times New Roman" w:eastAsia="仿宋_GB2312" w:hAnsi="Times New Roman"/>
            <w:noProof/>
            <w:kern w:val="44"/>
            <w:sz w:val="24"/>
            <w:szCs w:val="24"/>
          </w:rPr>
          <w:t>二、做市交易编码申请及报备流程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_Toc532574883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11</w:t>
        </w:r>
        <w:r w:rsidR="00D07278" w:rsidRPr="00B006BA">
          <w:rPr>
            <w:rFonts w:ascii="Times New Roman" w:eastAsia="仿宋_GB2312" w:hAnsi="Times New Roman"/>
            <w:noProof/>
            <w:webHidden/>
            <w:sz w:val="24"/>
            <w:szCs w:val="24"/>
          </w:rPr>
          <w:fldChar w:fldCharType="end"/>
        </w:r>
      </w:hyperlink>
    </w:p>
    <w:p w14:paraId="7D8AC5A9"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4" w:history="1">
        <w:r w:rsidR="00D07278" w:rsidRPr="00B006BA">
          <w:rPr>
            <w:rFonts w:ascii="Times New Roman" w:eastAsia="仿宋_GB2312" w:hAnsi="Times New Roman"/>
            <w:noProof/>
            <w:kern w:val="44"/>
            <w:sz w:val="24"/>
            <w:szCs w:val="24"/>
          </w:rPr>
          <w:t>三、做市交易编码变更流程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_Toc532574884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13</w:t>
        </w:r>
        <w:r w:rsidR="00D07278" w:rsidRPr="00B006BA">
          <w:rPr>
            <w:rFonts w:ascii="Times New Roman" w:eastAsia="仿宋_GB2312" w:hAnsi="Times New Roman"/>
            <w:noProof/>
            <w:webHidden/>
            <w:sz w:val="24"/>
            <w:szCs w:val="24"/>
          </w:rPr>
          <w:fldChar w:fldCharType="end"/>
        </w:r>
      </w:hyperlink>
    </w:p>
    <w:p w14:paraId="4FCDDBFB"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5" w:history="1">
        <w:r w:rsidR="00D07278" w:rsidRPr="00B006BA">
          <w:rPr>
            <w:rFonts w:ascii="Times New Roman" w:eastAsia="仿宋_GB2312" w:hAnsi="Times New Roman"/>
            <w:noProof/>
            <w:kern w:val="44"/>
            <w:sz w:val="24"/>
            <w:szCs w:val="24"/>
          </w:rPr>
          <w:t>四、做市商基本情况变更报备流程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_Toc532574885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14</w:t>
        </w:r>
        <w:r w:rsidR="00D07278" w:rsidRPr="00B006BA">
          <w:rPr>
            <w:rFonts w:ascii="Times New Roman" w:eastAsia="仿宋_GB2312" w:hAnsi="Times New Roman"/>
            <w:noProof/>
            <w:webHidden/>
            <w:sz w:val="24"/>
            <w:szCs w:val="24"/>
          </w:rPr>
          <w:fldChar w:fldCharType="end"/>
        </w:r>
      </w:hyperlink>
    </w:p>
    <w:p w14:paraId="277D0221"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6" w:history="1">
        <w:r w:rsidR="00D07278" w:rsidRPr="00B006BA">
          <w:rPr>
            <w:rFonts w:ascii="Times New Roman" w:eastAsia="仿宋_GB2312" w:hAnsi="Times New Roman"/>
            <w:noProof/>
            <w:kern w:val="44"/>
            <w:sz w:val="24"/>
            <w:szCs w:val="24"/>
          </w:rPr>
          <w:t>五、持仓限额管理流程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_Toc532574886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14</w:t>
        </w:r>
        <w:r w:rsidR="00D07278" w:rsidRPr="00B006BA">
          <w:rPr>
            <w:rFonts w:ascii="Times New Roman" w:eastAsia="仿宋_GB2312" w:hAnsi="Times New Roman"/>
            <w:noProof/>
            <w:webHidden/>
            <w:sz w:val="24"/>
            <w:szCs w:val="24"/>
          </w:rPr>
          <w:fldChar w:fldCharType="end"/>
        </w:r>
      </w:hyperlink>
    </w:p>
    <w:p w14:paraId="01C76C95"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7" w:history="1">
        <w:r w:rsidR="00D07278" w:rsidRPr="00B006BA">
          <w:rPr>
            <w:rFonts w:ascii="Times New Roman" w:eastAsia="仿宋_GB2312" w:hAnsi="Times New Roman"/>
            <w:noProof/>
            <w:kern w:val="44"/>
            <w:sz w:val="24"/>
            <w:szCs w:val="24"/>
          </w:rPr>
          <w:t>六、申请放弃做市商资格流程</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_Toc532574887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14</w:t>
        </w:r>
        <w:r w:rsidR="00D07278" w:rsidRPr="00B006BA">
          <w:rPr>
            <w:rFonts w:ascii="Times New Roman" w:eastAsia="仿宋_GB2312" w:hAnsi="Times New Roman"/>
            <w:noProof/>
            <w:webHidden/>
            <w:sz w:val="24"/>
            <w:szCs w:val="24"/>
          </w:rPr>
          <w:fldChar w:fldCharType="end"/>
        </w:r>
      </w:hyperlink>
    </w:p>
    <w:p w14:paraId="5A9D3345"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8" w:history="1">
        <w:r w:rsidR="00D07278" w:rsidRPr="00B006BA">
          <w:rPr>
            <w:rFonts w:ascii="Times New Roman" w:eastAsia="仿宋_GB2312" w:hAnsi="Times New Roman"/>
            <w:noProof/>
            <w:kern w:val="44"/>
            <w:sz w:val="24"/>
            <w:szCs w:val="24"/>
          </w:rPr>
          <w:t>七、做市商异常交易管理要求</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_Toc532574888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15</w:t>
        </w:r>
        <w:r w:rsidR="00D07278" w:rsidRPr="00B006BA">
          <w:rPr>
            <w:rFonts w:ascii="Times New Roman" w:eastAsia="仿宋_GB2312" w:hAnsi="Times New Roman"/>
            <w:noProof/>
            <w:webHidden/>
            <w:sz w:val="24"/>
            <w:szCs w:val="24"/>
          </w:rPr>
          <w:fldChar w:fldCharType="end"/>
        </w:r>
      </w:hyperlink>
    </w:p>
    <w:p w14:paraId="5BC4BF2D"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89" w:history="1">
        <w:r w:rsidR="00D07278" w:rsidRPr="00B006BA">
          <w:rPr>
            <w:rFonts w:ascii="Times New Roman" w:eastAsia="仿宋_GB2312" w:hAnsi="Times New Roman"/>
            <w:noProof/>
            <w:kern w:val="44"/>
            <w:sz w:val="24"/>
            <w:szCs w:val="24"/>
          </w:rPr>
          <w:t>八、变更做市交易编码或失去做市商资格相关规定</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_Toc532574889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15</w:t>
        </w:r>
        <w:r w:rsidR="00D07278" w:rsidRPr="00B006BA">
          <w:rPr>
            <w:rFonts w:ascii="Times New Roman" w:eastAsia="仿宋_GB2312" w:hAnsi="Times New Roman"/>
            <w:noProof/>
            <w:webHidden/>
            <w:sz w:val="24"/>
            <w:szCs w:val="24"/>
          </w:rPr>
          <w:fldChar w:fldCharType="end"/>
        </w:r>
      </w:hyperlink>
    </w:p>
    <w:p w14:paraId="25E6FB6A" w14:textId="77777777" w:rsidR="00D07278" w:rsidRPr="00B006BA" w:rsidRDefault="00277730" w:rsidP="00D07278">
      <w:pPr>
        <w:tabs>
          <w:tab w:val="right" w:leader="dot" w:pos="8302"/>
        </w:tabs>
        <w:rPr>
          <w:rFonts w:ascii="Times New Roman" w:eastAsia="仿宋_GB2312" w:hAnsi="Times New Roman"/>
          <w:noProof/>
          <w:sz w:val="24"/>
          <w:szCs w:val="24"/>
        </w:rPr>
      </w:pPr>
      <w:hyperlink w:anchor="_Toc532574890" w:history="1">
        <w:r w:rsidR="00D07278" w:rsidRPr="00B006BA">
          <w:rPr>
            <w:rFonts w:ascii="Times New Roman" w:eastAsia="仿宋_GB2312" w:hAnsi="Times New Roman"/>
            <w:noProof/>
            <w:sz w:val="24"/>
            <w:szCs w:val="24"/>
          </w:rPr>
          <w:t>第四章</w:t>
        </w:r>
        <w:r w:rsidR="00D07278" w:rsidRPr="00B006BA">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义务和权利</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_Toc532574890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16</w:t>
        </w:r>
        <w:r w:rsidR="00D07278" w:rsidRPr="00B006BA">
          <w:rPr>
            <w:rFonts w:ascii="Times New Roman" w:eastAsia="仿宋_GB2312" w:hAnsi="Times New Roman"/>
            <w:noProof/>
            <w:webHidden/>
            <w:sz w:val="24"/>
            <w:szCs w:val="24"/>
          </w:rPr>
          <w:fldChar w:fldCharType="end"/>
        </w:r>
      </w:hyperlink>
    </w:p>
    <w:p w14:paraId="2947D1B9"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1" w:history="1">
        <w:r w:rsidR="00D07278" w:rsidRPr="00B006BA">
          <w:rPr>
            <w:rFonts w:ascii="Times New Roman" w:eastAsia="仿宋_GB2312" w:hAnsi="Times New Roman"/>
            <w:noProof/>
            <w:kern w:val="44"/>
            <w:sz w:val="24"/>
            <w:szCs w:val="24"/>
          </w:rPr>
          <w:t>一、做市商报价义务</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_Toc532574891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16</w:t>
        </w:r>
        <w:r w:rsidR="00D07278" w:rsidRPr="00B006BA">
          <w:rPr>
            <w:rFonts w:ascii="Times New Roman" w:eastAsia="仿宋_GB2312" w:hAnsi="Times New Roman"/>
            <w:noProof/>
            <w:webHidden/>
            <w:sz w:val="24"/>
            <w:szCs w:val="24"/>
          </w:rPr>
          <w:fldChar w:fldCharType="end"/>
        </w:r>
      </w:hyperlink>
    </w:p>
    <w:p w14:paraId="4345733C"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2" w:history="1">
        <w:r w:rsidR="00D07278" w:rsidRPr="00B006BA">
          <w:rPr>
            <w:rFonts w:ascii="Times New Roman" w:eastAsia="仿宋_GB2312" w:hAnsi="Times New Roman"/>
            <w:noProof/>
            <w:kern w:val="44"/>
            <w:sz w:val="24"/>
            <w:szCs w:val="24"/>
          </w:rPr>
          <w:t>二、做市商报价义务免除情形</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_Toc532574892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18</w:t>
        </w:r>
        <w:r w:rsidR="00D07278" w:rsidRPr="00B006BA">
          <w:rPr>
            <w:rFonts w:ascii="Times New Roman" w:eastAsia="仿宋_GB2312" w:hAnsi="Times New Roman"/>
            <w:noProof/>
            <w:webHidden/>
            <w:sz w:val="24"/>
            <w:szCs w:val="24"/>
          </w:rPr>
          <w:fldChar w:fldCharType="end"/>
        </w:r>
      </w:hyperlink>
    </w:p>
    <w:p w14:paraId="5A629425"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3" w:history="1">
        <w:r w:rsidR="00D07278" w:rsidRPr="00B006BA">
          <w:rPr>
            <w:rFonts w:ascii="Times New Roman" w:eastAsia="仿宋_GB2312" w:hAnsi="Times New Roman"/>
            <w:noProof/>
            <w:kern w:val="44"/>
            <w:sz w:val="24"/>
            <w:szCs w:val="24"/>
          </w:rPr>
          <w:t>三、做市商权利</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_Toc532574893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18</w:t>
        </w:r>
        <w:r w:rsidR="00D07278" w:rsidRPr="00B006BA">
          <w:rPr>
            <w:rFonts w:ascii="Times New Roman" w:eastAsia="仿宋_GB2312" w:hAnsi="Times New Roman"/>
            <w:noProof/>
            <w:webHidden/>
            <w:sz w:val="24"/>
            <w:szCs w:val="24"/>
          </w:rPr>
          <w:fldChar w:fldCharType="end"/>
        </w:r>
      </w:hyperlink>
    </w:p>
    <w:p w14:paraId="12DA36FF"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4" w:history="1">
        <w:r w:rsidR="00D07278" w:rsidRPr="00B006BA">
          <w:rPr>
            <w:rFonts w:ascii="Times New Roman" w:eastAsia="仿宋_GB2312" w:hAnsi="Times New Roman"/>
            <w:noProof/>
            <w:kern w:val="44"/>
            <w:sz w:val="24"/>
            <w:szCs w:val="24"/>
          </w:rPr>
          <w:t>四、做市商排名和末位淘汰</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_Toc532574894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18</w:t>
        </w:r>
        <w:r w:rsidR="00D07278" w:rsidRPr="00B006BA">
          <w:rPr>
            <w:rFonts w:ascii="Times New Roman" w:eastAsia="仿宋_GB2312" w:hAnsi="Times New Roman"/>
            <w:noProof/>
            <w:webHidden/>
            <w:sz w:val="24"/>
            <w:szCs w:val="24"/>
          </w:rPr>
          <w:fldChar w:fldCharType="end"/>
        </w:r>
      </w:hyperlink>
    </w:p>
    <w:p w14:paraId="587C8929" w14:textId="77777777" w:rsidR="00D07278" w:rsidRPr="00B006BA" w:rsidRDefault="00277730" w:rsidP="00D07278">
      <w:pPr>
        <w:tabs>
          <w:tab w:val="right" w:leader="dot" w:pos="8302"/>
        </w:tabs>
        <w:rPr>
          <w:rFonts w:ascii="Times New Roman" w:eastAsia="仿宋_GB2312" w:hAnsi="Times New Roman"/>
          <w:noProof/>
          <w:sz w:val="24"/>
          <w:szCs w:val="24"/>
        </w:rPr>
      </w:pPr>
      <w:hyperlink w:anchor="_Toc532574895" w:history="1">
        <w:r w:rsidR="00D07278" w:rsidRPr="00B006BA">
          <w:rPr>
            <w:rFonts w:ascii="Times New Roman" w:eastAsia="仿宋_GB2312" w:hAnsi="Times New Roman"/>
            <w:noProof/>
            <w:sz w:val="24"/>
            <w:szCs w:val="24"/>
          </w:rPr>
          <w:t>第五章</w:t>
        </w:r>
        <w:r w:rsidR="00D07278" w:rsidRPr="00B006BA">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技术系统</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_Toc532574895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19</w:t>
        </w:r>
        <w:r w:rsidR="00D07278" w:rsidRPr="00B006BA">
          <w:rPr>
            <w:rFonts w:ascii="Times New Roman" w:eastAsia="仿宋_GB2312" w:hAnsi="Times New Roman"/>
            <w:noProof/>
            <w:webHidden/>
            <w:sz w:val="24"/>
            <w:szCs w:val="24"/>
          </w:rPr>
          <w:fldChar w:fldCharType="end"/>
        </w:r>
      </w:hyperlink>
    </w:p>
    <w:p w14:paraId="3CA6D066"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6" w:history="1">
        <w:r w:rsidR="00D07278" w:rsidRPr="00B006BA">
          <w:rPr>
            <w:rFonts w:ascii="Times New Roman" w:eastAsia="仿宋_GB2312" w:hAnsi="Times New Roman"/>
            <w:noProof/>
            <w:kern w:val="44"/>
            <w:sz w:val="24"/>
            <w:szCs w:val="24"/>
          </w:rPr>
          <w:t>一、技术系统基本要求</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_Toc532574896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19</w:t>
        </w:r>
        <w:r w:rsidR="00D07278" w:rsidRPr="00B006BA">
          <w:rPr>
            <w:rFonts w:ascii="Times New Roman" w:eastAsia="仿宋_GB2312" w:hAnsi="Times New Roman"/>
            <w:noProof/>
            <w:webHidden/>
            <w:sz w:val="24"/>
            <w:szCs w:val="24"/>
          </w:rPr>
          <w:fldChar w:fldCharType="end"/>
        </w:r>
      </w:hyperlink>
    </w:p>
    <w:p w14:paraId="66959F1C"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7" w:history="1">
        <w:r w:rsidR="00D07278" w:rsidRPr="00B006BA">
          <w:rPr>
            <w:rFonts w:ascii="Times New Roman" w:eastAsia="仿宋_GB2312" w:hAnsi="Times New Roman"/>
            <w:noProof/>
            <w:kern w:val="44"/>
            <w:sz w:val="24"/>
            <w:szCs w:val="24"/>
          </w:rPr>
          <w:t>二、技术系统风险管理</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_Toc532574897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19</w:t>
        </w:r>
        <w:r w:rsidR="00D07278" w:rsidRPr="00B006BA">
          <w:rPr>
            <w:rFonts w:ascii="Times New Roman" w:eastAsia="仿宋_GB2312" w:hAnsi="Times New Roman"/>
            <w:noProof/>
            <w:webHidden/>
            <w:sz w:val="24"/>
            <w:szCs w:val="24"/>
          </w:rPr>
          <w:fldChar w:fldCharType="end"/>
        </w:r>
      </w:hyperlink>
    </w:p>
    <w:p w14:paraId="1505EF02"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898" w:history="1">
        <w:r w:rsidR="00D07278" w:rsidRPr="00B006BA">
          <w:rPr>
            <w:rFonts w:ascii="Times New Roman" w:eastAsia="仿宋_GB2312" w:hAnsi="Times New Roman"/>
            <w:noProof/>
            <w:kern w:val="44"/>
            <w:sz w:val="24"/>
            <w:szCs w:val="24"/>
          </w:rPr>
          <w:t>三、信息技术制度</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_Toc532574898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20</w:t>
        </w:r>
        <w:r w:rsidR="00D07278" w:rsidRPr="00B006BA">
          <w:rPr>
            <w:rFonts w:ascii="Times New Roman" w:eastAsia="仿宋_GB2312" w:hAnsi="Times New Roman"/>
            <w:noProof/>
            <w:webHidden/>
            <w:sz w:val="24"/>
            <w:szCs w:val="24"/>
          </w:rPr>
          <w:fldChar w:fldCharType="end"/>
        </w:r>
      </w:hyperlink>
    </w:p>
    <w:p w14:paraId="1FAEE08B" w14:textId="77777777" w:rsidR="00D07278" w:rsidRPr="00B006BA" w:rsidRDefault="00277730" w:rsidP="00D07278">
      <w:pPr>
        <w:tabs>
          <w:tab w:val="right" w:leader="dot" w:pos="8302"/>
        </w:tabs>
        <w:rPr>
          <w:rFonts w:ascii="Times New Roman" w:eastAsia="仿宋_GB2312" w:hAnsi="Times New Roman"/>
          <w:noProof/>
          <w:sz w:val="24"/>
          <w:szCs w:val="24"/>
        </w:rPr>
      </w:pPr>
      <w:hyperlink w:anchor="_Toc532574899" w:history="1">
        <w:r w:rsidR="00D07278" w:rsidRPr="00B006BA">
          <w:rPr>
            <w:rFonts w:ascii="Times New Roman" w:eastAsia="仿宋_GB2312" w:hAnsi="Times New Roman"/>
            <w:noProof/>
            <w:sz w:val="24"/>
            <w:szCs w:val="24"/>
          </w:rPr>
          <w:t>第六章</w:t>
        </w:r>
        <w:r w:rsidR="00D07278" w:rsidRPr="00B006BA">
          <w:rPr>
            <w:rFonts w:ascii="Times New Roman" w:eastAsia="仿宋_GB2312" w:hAnsi="Times New Roman"/>
            <w:noProof/>
            <w:sz w:val="24"/>
            <w:szCs w:val="24"/>
          </w:rPr>
          <w:t xml:space="preserve">  </w:t>
        </w:r>
        <w:r w:rsidR="00D07278" w:rsidRPr="00B006BA">
          <w:rPr>
            <w:rFonts w:ascii="Times New Roman" w:eastAsia="仿宋_GB2312" w:hAnsi="Times New Roman"/>
            <w:noProof/>
            <w:sz w:val="24"/>
            <w:szCs w:val="24"/>
          </w:rPr>
          <w:t>监督管理</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_Toc532574899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21</w:t>
        </w:r>
        <w:r w:rsidR="00D07278" w:rsidRPr="00B006BA">
          <w:rPr>
            <w:rFonts w:ascii="Times New Roman" w:eastAsia="仿宋_GB2312" w:hAnsi="Times New Roman"/>
            <w:noProof/>
            <w:webHidden/>
            <w:sz w:val="24"/>
            <w:szCs w:val="24"/>
          </w:rPr>
          <w:fldChar w:fldCharType="end"/>
        </w:r>
      </w:hyperlink>
    </w:p>
    <w:p w14:paraId="12E8EC8C"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900" w:history="1">
        <w:r w:rsidR="00D07278" w:rsidRPr="00B006BA">
          <w:rPr>
            <w:rFonts w:ascii="Times New Roman" w:eastAsia="仿宋_GB2312" w:hAnsi="Times New Roman"/>
            <w:noProof/>
            <w:kern w:val="44"/>
            <w:sz w:val="24"/>
            <w:szCs w:val="24"/>
          </w:rPr>
          <w:t>一、业务隔离</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_Toc532574900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21</w:t>
        </w:r>
        <w:r w:rsidR="00D07278" w:rsidRPr="00B006BA">
          <w:rPr>
            <w:rFonts w:ascii="Times New Roman" w:eastAsia="仿宋_GB2312" w:hAnsi="Times New Roman"/>
            <w:noProof/>
            <w:webHidden/>
            <w:sz w:val="24"/>
            <w:szCs w:val="24"/>
          </w:rPr>
          <w:fldChar w:fldCharType="end"/>
        </w:r>
      </w:hyperlink>
    </w:p>
    <w:p w14:paraId="0CC7653E"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901" w:history="1">
        <w:r w:rsidR="00D07278" w:rsidRPr="00B006BA">
          <w:rPr>
            <w:rFonts w:ascii="Times New Roman" w:eastAsia="仿宋_GB2312" w:hAnsi="Times New Roman"/>
            <w:noProof/>
            <w:kern w:val="44"/>
            <w:sz w:val="24"/>
            <w:szCs w:val="24"/>
          </w:rPr>
          <w:t>二、日常监管</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_Toc532574901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21</w:t>
        </w:r>
        <w:r w:rsidR="00D07278" w:rsidRPr="00B006BA">
          <w:rPr>
            <w:rFonts w:ascii="Times New Roman" w:eastAsia="仿宋_GB2312" w:hAnsi="Times New Roman"/>
            <w:noProof/>
            <w:webHidden/>
            <w:sz w:val="24"/>
            <w:szCs w:val="24"/>
          </w:rPr>
          <w:fldChar w:fldCharType="end"/>
        </w:r>
      </w:hyperlink>
    </w:p>
    <w:p w14:paraId="5883BFB5" w14:textId="77777777" w:rsidR="00D07278" w:rsidRPr="00B006BA" w:rsidRDefault="00277730" w:rsidP="00D07278">
      <w:pPr>
        <w:tabs>
          <w:tab w:val="right" w:leader="dot" w:pos="8302"/>
        </w:tabs>
        <w:ind w:leftChars="200" w:left="420"/>
        <w:rPr>
          <w:rFonts w:ascii="Times New Roman" w:eastAsia="仿宋_GB2312" w:hAnsi="Times New Roman"/>
          <w:noProof/>
          <w:sz w:val="24"/>
          <w:szCs w:val="24"/>
        </w:rPr>
      </w:pPr>
      <w:hyperlink w:anchor="_Toc532574902" w:history="1">
        <w:r w:rsidR="00D07278" w:rsidRPr="00B006BA">
          <w:rPr>
            <w:rFonts w:ascii="Times New Roman" w:eastAsia="仿宋_GB2312" w:hAnsi="Times New Roman"/>
            <w:noProof/>
            <w:kern w:val="44"/>
            <w:sz w:val="24"/>
            <w:szCs w:val="24"/>
          </w:rPr>
          <w:t>三、违规处理</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_Toc532574902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22</w:t>
        </w:r>
        <w:r w:rsidR="00D07278" w:rsidRPr="00B006BA">
          <w:rPr>
            <w:rFonts w:ascii="Times New Roman" w:eastAsia="仿宋_GB2312" w:hAnsi="Times New Roman"/>
            <w:noProof/>
            <w:webHidden/>
            <w:sz w:val="24"/>
            <w:szCs w:val="24"/>
          </w:rPr>
          <w:fldChar w:fldCharType="end"/>
        </w:r>
      </w:hyperlink>
    </w:p>
    <w:p w14:paraId="515E67D5" w14:textId="573F051C" w:rsidR="00D07278" w:rsidRPr="00B006BA" w:rsidRDefault="00277730" w:rsidP="00D07278">
      <w:pPr>
        <w:tabs>
          <w:tab w:val="right" w:leader="dot" w:pos="8302"/>
        </w:tabs>
        <w:rPr>
          <w:rFonts w:ascii="Times New Roman" w:eastAsia="仿宋_GB2312" w:hAnsi="Times New Roman"/>
          <w:noProof/>
          <w:sz w:val="24"/>
          <w:szCs w:val="24"/>
        </w:rPr>
      </w:pPr>
      <w:hyperlink w:anchor="_Toc532574903"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1</w:t>
        </w:r>
      </w:hyperlink>
      <w:r>
        <w:rPr>
          <w:rFonts w:ascii="Times New Roman" w:eastAsia="仿宋_GB2312" w:hAnsi="Times New Roman"/>
          <w:noProof/>
          <w:sz w:val="24"/>
          <w:szCs w:val="24"/>
        </w:rPr>
        <w:t xml:space="preserve"> </w:t>
      </w:r>
      <w:hyperlink w:anchor="_Toc532574904" w:history="1">
        <w:r w:rsidR="00D07278" w:rsidRPr="00B006BA">
          <w:rPr>
            <w:rFonts w:ascii="Times New Roman" w:eastAsia="仿宋_GB2312" w:hAnsi="Times New Roman"/>
            <w:noProof/>
            <w:sz w:val="24"/>
            <w:szCs w:val="24"/>
          </w:rPr>
          <w:t>大连商品交易所期权做市商资格申请表</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_Toc532574904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23</w:t>
        </w:r>
        <w:r w:rsidR="00D07278" w:rsidRPr="00B006BA">
          <w:rPr>
            <w:rFonts w:ascii="Times New Roman" w:eastAsia="仿宋_GB2312" w:hAnsi="Times New Roman"/>
            <w:noProof/>
            <w:webHidden/>
            <w:sz w:val="24"/>
            <w:szCs w:val="24"/>
          </w:rPr>
          <w:fldChar w:fldCharType="end"/>
        </w:r>
      </w:hyperlink>
    </w:p>
    <w:p w14:paraId="2DC2317E" w14:textId="42E7BD90" w:rsidR="00D07278" w:rsidRPr="00B006BA" w:rsidRDefault="00277730" w:rsidP="00D07278">
      <w:pPr>
        <w:tabs>
          <w:tab w:val="right" w:leader="dot" w:pos="8302"/>
        </w:tabs>
        <w:rPr>
          <w:rFonts w:ascii="Times New Roman" w:eastAsia="仿宋_GB2312" w:hAnsi="Times New Roman"/>
          <w:noProof/>
          <w:sz w:val="24"/>
          <w:szCs w:val="24"/>
        </w:rPr>
      </w:pPr>
      <w:hyperlink w:anchor="_Toc532574905"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2</w:t>
        </w:r>
      </w:hyperlink>
      <w:r>
        <w:rPr>
          <w:rFonts w:ascii="Times New Roman" w:eastAsia="仿宋_GB2312" w:hAnsi="Times New Roman"/>
          <w:noProof/>
          <w:sz w:val="24"/>
          <w:szCs w:val="24"/>
        </w:rPr>
        <w:t xml:space="preserve"> </w:t>
      </w:r>
      <w:hyperlink w:anchor="_Toc532574906" w:history="1">
        <w:r w:rsidR="00D07278" w:rsidRPr="00B006BA">
          <w:rPr>
            <w:rFonts w:ascii="Times New Roman" w:eastAsia="仿宋_GB2312" w:hAnsi="Times New Roman"/>
            <w:noProof/>
            <w:sz w:val="24"/>
            <w:szCs w:val="24"/>
          </w:rPr>
          <w:t>期权做市商岗位设置与人员情况汇总表</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_Toc532574906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24</w:t>
        </w:r>
        <w:r w:rsidR="00D07278" w:rsidRPr="00B006BA">
          <w:rPr>
            <w:rFonts w:ascii="Times New Roman" w:eastAsia="仿宋_GB2312" w:hAnsi="Times New Roman"/>
            <w:noProof/>
            <w:webHidden/>
            <w:sz w:val="24"/>
            <w:szCs w:val="24"/>
          </w:rPr>
          <w:fldChar w:fldCharType="end"/>
        </w:r>
      </w:hyperlink>
    </w:p>
    <w:p w14:paraId="0DF183D2" w14:textId="4A8CFB81" w:rsidR="00D07278" w:rsidRPr="00B006BA" w:rsidRDefault="00277730" w:rsidP="00D07278">
      <w:pPr>
        <w:tabs>
          <w:tab w:val="right" w:leader="dot" w:pos="8302"/>
        </w:tabs>
        <w:rPr>
          <w:rFonts w:ascii="Times New Roman" w:eastAsia="仿宋_GB2312" w:hAnsi="Times New Roman"/>
          <w:noProof/>
          <w:sz w:val="24"/>
          <w:szCs w:val="24"/>
        </w:rPr>
      </w:pPr>
      <w:hyperlink w:anchor="_Toc532574907"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3</w:t>
        </w:r>
      </w:hyperlink>
      <w:r>
        <w:rPr>
          <w:rFonts w:ascii="Times New Roman" w:eastAsia="仿宋_GB2312" w:hAnsi="Times New Roman"/>
          <w:noProof/>
          <w:sz w:val="24"/>
          <w:szCs w:val="24"/>
        </w:rPr>
        <w:t xml:space="preserve"> </w:t>
      </w:r>
      <w:hyperlink w:anchor="_Toc532574908" w:history="1">
        <w:r w:rsidR="00D07278" w:rsidRPr="00B006BA">
          <w:rPr>
            <w:rFonts w:ascii="Times New Roman" w:eastAsia="仿宋_GB2312" w:hAnsi="Times New Roman"/>
            <w:noProof/>
            <w:sz w:val="24"/>
            <w:szCs w:val="24"/>
          </w:rPr>
          <w:t>承诺书</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_Toc532574908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25</w:t>
        </w:r>
        <w:r w:rsidR="00D07278" w:rsidRPr="00B006BA">
          <w:rPr>
            <w:rFonts w:ascii="Times New Roman" w:eastAsia="仿宋_GB2312" w:hAnsi="Times New Roman"/>
            <w:noProof/>
            <w:webHidden/>
            <w:sz w:val="24"/>
            <w:szCs w:val="24"/>
          </w:rPr>
          <w:fldChar w:fldCharType="end"/>
        </w:r>
      </w:hyperlink>
    </w:p>
    <w:p w14:paraId="055AC8FD" w14:textId="27984A1F" w:rsidR="00D07278" w:rsidRPr="00B006BA" w:rsidRDefault="00277730" w:rsidP="00D07278">
      <w:pPr>
        <w:tabs>
          <w:tab w:val="right" w:leader="dot" w:pos="8302"/>
        </w:tabs>
        <w:rPr>
          <w:rFonts w:ascii="Times New Roman" w:eastAsia="仿宋_GB2312" w:hAnsi="Times New Roman"/>
          <w:noProof/>
          <w:sz w:val="24"/>
          <w:szCs w:val="24"/>
        </w:rPr>
      </w:pPr>
      <w:hyperlink w:anchor="_Toc532574909"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4</w:t>
        </w:r>
      </w:hyperlink>
      <w:r>
        <w:rPr>
          <w:rFonts w:ascii="Times New Roman" w:eastAsia="仿宋_GB2312" w:hAnsi="Times New Roman"/>
          <w:noProof/>
          <w:sz w:val="24"/>
          <w:szCs w:val="24"/>
        </w:rPr>
        <w:t xml:space="preserve"> </w:t>
      </w:r>
      <w:hyperlink w:anchor="_Toc532574910" w:history="1">
        <w:r w:rsidR="00D07278" w:rsidRPr="00B006BA">
          <w:rPr>
            <w:rFonts w:ascii="Times New Roman" w:eastAsia="仿宋_GB2312" w:hAnsi="Times New Roman"/>
            <w:noProof/>
            <w:sz w:val="24"/>
            <w:szCs w:val="24"/>
          </w:rPr>
          <w:t>期货公司承诺函</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_Toc532574910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26</w:t>
        </w:r>
        <w:r w:rsidR="00D07278" w:rsidRPr="00B006BA">
          <w:rPr>
            <w:rFonts w:ascii="Times New Roman" w:eastAsia="仿宋_GB2312" w:hAnsi="Times New Roman"/>
            <w:noProof/>
            <w:webHidden/>
            <w:sz w:val="24"/>
            <w:szCs w:val="24"/>
          </w:rPr>
          <w:fldChar w:fldCharType="end"/>
        </w:r>
      </w:hyperlink>
    </w:p>
    <w:p w14:paraId="06DD4025" w14:textId="11C969B6" w:rsidR="00D07278" w:rsidRPr="00B006BA" w:rsidRDefault="00277730" w:rsidP="00D07278">
      <w:pPr>
        <w:tabs>
          <w:tab w:val="right" w:leader="dot" w:pos="8302"/>
        </w:tabs>
        <w:rPr>
          <w:rFonts w:ascii="Times New Roman" w:eastAsia="仿宋_GB2312" w:hAnsi="Times New Roman"/>
          <w:noProof/>
          <w:sz w:val="24"/>
          <w:szCs w:val="24"/>
        </w:rPr>
      </w:pPr>
      <w:hyperlink w:anchor="_Toc532574911"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5</w:t>
        </w:r>
      </w:hyperlink>
      <w:r>
        <w:rPr>
          <w:rFonts w:ascii="Times New Roman" w:eastAsia="仿宋_GB2312" w:hAnsi="Times New Roman"/>
          <w:noProof/>
          <w:sz w:val="24"/>
          <w:szCs w:val="24"/>
        </w:rPr>
        <w:t xml:space="preserve"> </w:t>
      </w:r>
      <w:hyperlink w:anchor="_Toc532574912" w:history="1">
        <w:r w:rsidR="00D07278" w:rsidRPr="00B006BA">
          <w:rPr>
            <w:rFonts w:ascii="Times New Roman" w:eastAsia="仿宋_GB2312" w:hAnsi="Times New Roman"/>
            <w:noProof/>
            <w:sz w:val="24"/>
            <w:szCs w:val="24"/>
          </w:rPr>
          <w:t>大连商品交易所期权做市商变更做市交易编码申请表</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_Toc532574912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27</w:t>
        </w:r>
        <w:r w:rsidR="00D07278" w:rsidRPr="00B006BA">
          <w:rPr>
            <w:rFonts w:ascii="Times New Roman" w:eastAsia="仿宋_GB2312" w:hAnsi="Times New Roman"/>
            <w:noProof/>
            <w:webHidden/>
            <w:sz w:val="24"/>
            <w:szCs w:val="24"/>
          </w:rPr>
          <w:fldChar w:fldCharType="end"/>
        </w:r>
      </w:hyperlink>
    </w:p>
    <w:p w14:paraId="70F281B0" w14:textId="377231DD" w:rsidR="00D07278" w:rsidRPr="00B006BA" w:rsidRDefault="00277730" w:rsidP="00D07278">
      <w:pPr>
        <w:tabs>
          <w:tab w:val="right" w:leader="dot" w:pos="8302"/>
        </w:tabs>
        <w:rPr>
          <w:rFonts w:ascii="Times New Roman" w:eastAsia="仿宋_GB2312" w:hAnsi="Times New Roman"/>
          <w:noProof/>
          <w:sz w:val="24"/>
          <w:szCs w:val="24"/>
        </w:rPr>
      </w:pPr>
      <w:hyperlink w:anchor="_Toc532574913"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6</w:t>
        </w:r>
      </w:hyperlink>
      <w:r>
        <w:rPr>
          <w:rFonts w:ascii="Times New Roman" w:eastAsia="仿宋_GB2312" w:hAnsi="Times New Roman"/>
          <w:noProof/>
          <w:sz w:val="24"/>
          <w:szCs w:val="24"/>
        </w:rPr>
        <w:t xml:space="preserve"> </w:t>
      </w:r>
      <w:hyperlink w:anchor="_Toc532574914" w:history="1">
        <w:r w:rsidR="00D07278" w:rsidRPr="00B006BA">
          <w:rPr>
            <w:rFonts w:ascii="Times New Roman" w:eastAsia="仿宋_GB2312" w:hAnsi="Times New Roman"/>
            <w:noProof/>
            <w:sz w:val="24"/>
            <w:szCs w:val="24"/>
          </w:rPr>
          <w:t>大连商品交易所期权做市商基本情况</w:t>
        </w:r>
      </w:hyperlink>
      <w:hyperlink w:anchor="_Toc532574915" w:history="1">
        <w:r w:rsidR="00D07278" w:rsidRPr="00B006BA">
          <w:rPr>
            <w:rFonts w:ascii="Times New Roman" w:eastAsia="仿宋_GB2312" w:hAnsi="Times New Roman"/>
            <w:noProof/>
            <w:sz w:val="24"/>
            <w:szCs w:val="24"/>
          </w:rPr>
          <w:t>变更报备表</w:t>
        </w:r>
        <w:r w:rsidR="00D07278" w:rsidRPr="00B006BA">
          <w:rPr>
            <w:rFonts w:ascii="Times New Roman" w:eastAsia="仿宋_GB2312" w:hAnsi="Times New Roman"/>
            <w:noProof/>
            <w:webHidden/>
            <w:sz w:val="24"/>
            <w:szCs w:val="24"/>
          </w:rPr>
          <w:tab/>
        </w:r>
        <w:r w:rsidR="00D07278" w:rsidRPr="00B006BA">
          <w:rPr>
            <w:rFonts w:ascii="Times New Roman" w:eastAsia="仿宋_GB2312" w:hAnsi="Times New Roman"/>
            <w:noProof/>
            <w:webHidden/>
            <w:sz w:val="24"/>
            <w:szCs w:val="24"/>
          </w:rPr>
          <w:fldChar w:fldCharType="begin"/>
        </w:r>
        <w:r w:rsidR="00D07278" w:rsidRPr="00B006BA">
          <w:rPr>
            <w:rFonts w:ascii="Times New Roman" w:eastAsia="仿宋_GB2312" w:hAnsi="Times New Roman"/>
            <w:noProof/>
            <w:webHidden/>
            <w:sz w:val="24"/>
            <w:szCs w:val="24"/>
          </w:rPr>
          <w:instrText xml:space="preserve"> PAGEREF _Toc532574915 \h </w:instrText>
        </w:r>
        <w:r w:rsidR="00D07278" w:rsidRPr="00B006BA">
          <w:rPr>
            <w:rFonts w:ascii="Times New Roman" w:eastAsia="仿宋_GB2312" w:hAnsi="Times New Roman"/>
            <w:noProof/>
            <w:webHidden/>
            <w:sz w:val="24"/>
            <w:szCs w:val="24"/>
          </w:rPr>
        </w:r>
        <w:r w:rsidR="00D07278" w:rsidRPr="00B006BA">
          <w:rPr>
            <w:rFonts w:ascii="Times New Roman" w:eastAsia="仿宋_GB2312" w:hAnsi="Times New Roman"/>
            <w:noProof/>
            <w:webHidden/>
            <w:sz w:val="24"/>
            <w:szCs w:val="24"/>
          </w:rPr>
          <w:fldChar w:fldCharType="separate"/>
        </w:r>
        <w:r w:rsidR="00D07278" w:rsidRPr="00B006BA">
          <w:rPr>
            <w:rFonts w:ascii="Times New Roman" w:eastAsia="仿宋_GB2312" w:hAnsi="Times New Roman"/>
            <w:noProof/>
            <w:webHidden/>
            <w:sz w:val="24"/>
            <w:szCs w:val="24"/>
          </w:rPr>
          <w:t>28</w:t>
        </w:r>
        <w:r w:rsidR="00D07278" w:rsidRPr="00B006BA">
          <w:rPr>
            <w:rFonts w:ascii="Times New Roman" w:eastAsia="仿宋_GB2312" w:hAnsi="Times New Roman"/>
            <w:noProof/>
            <w:webHidden/>
            <w:sz w:val="24"/>
            <w:szCs w:val="24"/>
          </w:rPr>
          <w:fldChar w:fldCharType="end"/>
        </w:r>
      </w:hyperlink>
    </w:p>
    <w:p w14:paraId="22662A43" w14:textId="57A007CB" w:rsidR="00D07278" w:rsidRPr="00B006BA" w:rsidRDefault="00277730" w:rsidP="00D07278">
      <w:pPr>
        <w:tabs>
          <w:tab w:val="right" w:leader="dot" w:pos="8302"/>
        </w:tabs>
        <w:rPr>
          <w:rFonts w:ascii="Times New Roman" w:eastAsia="仿宋_GB2312" w:hAnsi="Times New Roman"/>
          <w:noProof/>
          <w:sz w:val="24"/>
          <w:szCs w:val="24"/>
        </w:rPr>
      </w:pPr>
      <w:hyperlink w:anchor="_Toc532574921" w:history="1">
        <w:r w:rsidR="00D07278" w:rsidRPr="00B006BA">
          <w:rPr>
            <w:rFonts w:ascii="Times New Roman" w:eastAsia="仿宋_GB2312" w:hAnsi="Times New Roman"/>
            <w:noProof/>
            <w:sz w:val="24"/>
            <w:szCs w:val="24"/>
          </w:rPr>
          <w:t>附件</w:t>
        </w:r>
        <w:r w:rsidR="00D07278" w:rsidRPr="00B006BA">
          <w:rPr>
            <w:rFonts w:ascii="Times New Roman" w:eastAsia="仿宋_GB2312" w:hAnsi="Times New Roman"/>
            <w:noProof/>
            <w:sz w:val="24"/>
            <w:szCs w:val="24"/>
          </w:rPr>
          <w:t>7</w:t>
        </w:r>
      </w:hyperlink>
      <w:r>
        <w:rPr>
          <w:rFonts w:ascii="Times New Roman" w:eastAsia="仿宋_GB2312" w:hAnsi="Times New Roman"/>
          <w:noProof/>
          <w:sz w:val="24"/>
          <w:szCs w:val="24"/>
        </w:rPr>
        <w:t xml:space="preserve"> </w:t>
      </w:r>
      <w:bookmarkStart w:id="2" w:name="_GoBack"/>
      <w:bookmarkEnd w:id="2"/>
      <w:r>
        <w:rPr>
          <w:rFonts w:ascii="Times New Roman" w:eastAsia="仿宋_GB2312" w:hAnsi="Times New Roman"/>
          <w:noProof/>
          <w:sz w:val="24"/>
          <w:szCs w:val="24"/>
        </w:rPr>
        <w:fldChar w:fldCharType="begin"/>
      </w:r>
      <w:r>
        <w:rPr>
          <w:rFonts w:ascii="Times New Roman" w:eastAsia="仿宋_GB2312" w:hAnsi="Times New Roman"/>
          <w:noProof/>
          <w:sz w:val="24"/>
          <w:szCs w:val="24"/>
        </w:rPr>
        <w:instrText xml:space="preserve"> HYPERLINK \l "_Toc532574922" </w:instrText>
      </w:r>
      <w:r>
        <w:rPr>
          <w:rFonts w:ascii="Times New Roman" w:eastAsia="仿宋_GB2312" w:hAnsi="Times New Roman"/>
          <w:noProof/>
          <w:sz w:val="24"/>
          <w:szCs w:val="24"/>
        </w:rPr>
        <w:fldChar w:fldCharType="separate"/>
      </w:r>
      <w:r w:rsidR="00D07278" w:rsidRPr="00B006BA">
        <w:rPr>
          <w:rFonts w:ascii="Times New Roman" w:eastAsia="仿宋_GB2312" w:hAnsi="Times New Roman"/>
          <w:noProof/>
          <w:sz w:val="24"/>
          <w:szCs w:val="24"/>
        </w:rPr>
        <w:t>大连商品交易所期权做市商放弃做市商</w:t>
      </w:r>
      <w:r>
        <w:rPr>
          <w:rFonts w:ascii="Times New Roman" w:eastAsia="仿宋_GB2312" w:hAnsi="Times New Roman"/>
          <w:noProof/>
          <w:sz w:val="24"/>
          <w:szCs w:val="24"/>
        </w:rPr>
        <w:fldChar w:fldCharType="end"/>
      </w:r>
      <w:hyperlink w:anchor="_Toc532574923" w:history="1">
        <w:r w:rsidR="00D07278" w:rsidRPr="00B006BA">
          <w:rPr>
            <w:rFonts w:ascii="Times New Roman" w:eastAsia="仿宋_GB2312" w:hAnsi="Times New Roman"/>
            <w:noProof/>
            <w:sz w:val="24"/>
            <w:szCs w:val="24"/>
          </w:rPr>
          <w:t>资格申请表</w:t>
        </w:r>
        <w:r w:rsidR="00D07278" w:rsidRPr="00B006BA">
          <w:rPr>
            <w:rFonts w:ascii="Times New Roman" w:eastAsia="仿宋_GB2312" w:hAnsi="Times New Roman"/>
            <w:noProof/>
            <w:webHidden/>
            <w:sz w:val="24"/>
            <w:szCs w:val="24"/>
          </w:rPr>
          <w:tab/>
          <w:t>29</w:t>
        </w:r>
      </w:hyperlink>
    </w:p>
    <w:p w14:paraId="4470006A" w14:textId="77777777" w:rsidR="00D07278" w:rsidRPr="002F65E1" w:rsidRDefault="00D07278" w:rsidP="00D07278">
      <w:pPr>
        <w:spacing w:line="520" w:lineRule="exact"/>
        <w:rPr>
          <w:rFonts w:ascii="Times New Roman" w:eastAsia="仿宋_GB2312" w:hAnsi="Times New Roman"/>
          <w:sz w:val="24"/>
          <w:szCs w:val="24"/>
        </w:rPr>
      </w:pPr>
      <w:r w:rsidRPr="00B006BA">
        <w:rPr>
          <w:rFonts w:ascii="Times New Roman" w:eastAsia="仿宋_GB2312" w:hAnsi="Times New Roman"/>
          <w:sz w:val="24"/>
          <w:szCs w:val="24"/>
        </w:rPr>
        <w:fldChar w:fldCharType="end"/>
      </w:r>
    </w:p>
    <w:p w14:paraId="17CCC591" w14:textId="009621BE" w:rsidR="00D07278" w:rsidRPr="002F65E1" w:rsidRDefault="00277730" w:rsidP="00D07278">
      <w:pPr>
        <w:widowControl/>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D07278" w:rsidRPr="002F65E1">
        <w:rPr>
          <w:rFonts w:ascii="Times New Roman" w:eastAsia="仿宋_GB2312" w:hAnsi="Times New Roman"/>
          <w:sz w:val="24"/>
          <w:szCs w:val="24"/>
        </w:rPr>
        <w:br w:type="page"/>
      </w:r>
    </w:p>
    <w:p w14:paraId="25C40419"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3" w:name="_Toc408665026"/>
      <w:bookmarkStart w:id="4" w:name="_Toc532574873"/>
      <w:r w:rsidRPr="002F65E1">
        <w:rPr>
          <w:rFonts w:ascii="Times New Roman" w:eastAsia="黑体" w:hAnsi="黑体"/>
          <w:bCs/>
          <w:kern w:val="44"/>
          <w:sz w:val="36"/>
          <w:szCs w:val="36"/>
        </w:rPr>
        <w:lastRenderedPageBreak/>
        <w:t>说明及声明</w:t>
      </w:r>
      <w:bookmarkEnd w:id="3"/>
      <w:bookmarkEnd w:id="4"/>
    </w:p>
    <w:p w14:paraId="6BDE044D"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3F57FA4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为规范大连商品交易所（以下简称本所或交易所）期权做市商管理，根据《大连商品交易所期权交易管理办法》和《大连商品交易所做市商管理办法》（以下简称《管理办法》），制定本指南。本指南主要内容包括做市商的总体要求、资格管理、业务办理与操作流程、做市商权利义务、评价、技术系统、监督管理等方面。本所将根据业务规则变化和市场情况，对本指南进行持续更新和调整。本指南仅供做市商开展做市业务时参考，如有内容与本所业务规则不一致，以本所业务规则为准。做市商的权利义务等相关要求，以《管理办法》以及</w:t>
      </w:r>
      <w:r w:rsidRPr="002F65E1">
        <w:rPr>
          <w:rFonts w:ascii="Times New Roman" w:eastAsia="仿宋_GB2312" w:hAnsi="Times New Roman" w:hint="eastAsia"/>
          <w:sz w:val="32"/>
          <w:szCs w:val="32"/>
        </w:rPr>
        <w:t>做市商</w:t>
      </w:r>
      <w:r w:rsidRPr="002F65E1">
        <w:rPr>
          <w:rFonts w:ascii="Times New Roman" w:eastAsia="仿宋_GB2312" w:hAnsi="Times New Roman"/>
          <w:sz w:val="32"/>
          <w:szCs w:val="32"/>
        </w:rPr>
        <w:t>与本所签订的做市商协议为准。</w:t>
      </w:r>
    </w:p>
    <w:p w14:paraId="2D295CD2"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26DAB4C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2F5579D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br w:type="page"/>
      </w:r>
      <w:bookmarkStart w:id="5" w:name="_Toc532574874"/>
    </w:p>
    <w:p w14:paraId="7D2F7D73"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r w:rsidRPr="002F65E1">
        <w:rPr>
          <w:rFonts w:ascii="Times New Roman" w:eastAsia="黑体" w:hAnsi="Times New Roman"/>
          <w:bCs/>
          <w:kern w:val="44"/>
          <w:sz w:val="36"/>
          <w:szCs w:val="36"/>
        </w:rPr>
        <w:lastRenderedPageBreak/>
        <w:t>第一章</w:t>
      </w:r>
      <w:r w:rsidRPr="002F65E1">
        <w:rPr>
          <w:rFonts w:ascii="Times New Roman" w:eastAsia="黑体" w:hAnsi="Times New Roman"/>
          <w:bCs/>
          <w:kern w:val="44"/>
          <w:sz w:val="36"/>
          <w:szCs w:val="36"/>
        </w:rPr>
        <w:t xml:space="preserve"> </w:t>
      </w:r>
      <w:r w:rsidRPr="002F65E1">
        <w:rPr>
          <w:rFonts w:ascii="Times New Roman" w:eastAsia="黑体" w:hAnsi="Times New Roman"/>
          <w:bCs/>
          <w:kern w:val="44"/>
          <w:sz w:val="36"/>
          <w:szCs w:val="36"/>
        </w:rPr>
        <w:t>总体要求</w:t>
      </w:r>
      <w:bookmarkEnd w:id="5"/>
    </w:p>
    <w:p w14:paraId="21EC90E7"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6" w:name="_Toc532574875"/>
      <w:r w:rsidRPr="002F65E1">
        <w:rPr>
          <w:rFonts w:ascii="Times New Roman" w:eastAsia="黑体" w:hAnsi="黑体"/>
          <w:bCs/>
          <w:kern w:val="44"/>
          <w:sz w:val="32"/>
          <w:szCs w:val="32"/>
        </w:rPr>
        <w:t>一、概述</w:t>
      </w:r>
      <w:bookmarkEnd w:id="6"/>
    </w:p>
    <w:p w14:paraId="0B7FA598"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做市商是指经交易所认可，为指定品种的期货、期权合约提供双边报价等服务的法人或者非法人组织。</w:t>
      </w:r>
      <w:r w:rsidRPr="002F65E1">
        <w:rPr>
          <w:rFonts w:ascii="Times New Roman" w:eastAsia="仿宋_GB2312" w:hAnsi="Times New Roman"/>
          <w:sz w:val="32"/>
          <w:szCs w:val="32"/>
        </w:rPr>
        <w:t>交易所可以在指定</w:t>
      </w:r>
      <w:r w:rsidRPr="002F65E1">
        <w:rPr>
          <w:rFonts w:ascii="Times New Roman" w:eastAsia="仿宋_GB2312" w:hAnsi="Times New Roman" w:hint="eastAsia"/>
          <w:sz w:val="32"/>
          <w:szCs w:val="32"/>
        </w:rPr>
        <w:t>期权</w:t>
      </w:r>
      <w:r w:rsidRPr="002F65E1">
        <w:rPr>
          <w:rFonts w:ascii="Times New Roman" w:eastAsia="仿宋_GB2312" w:hAnsi="Times New Roman"/>
          <w:sz w:val="32"/>
          <w:szCs w:val="32"/>
        </w:rPr>
        <w:t>品种上引入做市商，并向市场公布。</w:t>
      </w:r>
    </w:p>
    <w:p w14:paraId="3B006A1F"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做市商双边报价包括下列类型：</w:t>
      </w:r>
    </w:p>
    <w:p w14:paraId="19F4000E"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（一）持续报价。在交易时间内，做市商按协议约定，主动提供的持续性双边报价。</w:t>
      </w:r>
    </w:p>
    <w:p w14:paraId="40B2D5EE"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（二）回应报价。在交易时间内，做市商按协议约定，对收到询价请求的合约，进行的双边报价。</w:t>
      </w:r>
    </w:p>
    <w:p w14:paraId="27C5D1D2"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做市商的报价内容包括合约代码、买入价、卖出价和双边报价数量。</w:t>
      </w:r>
    </w:p>
    <w:p w14:paraId="6B0F2E4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做市商双边报价以限价方式申报</w:t>
      </w:r>
      <w:r w:rsidRPr="002F65E1">
        <w:rPr>
          <w:rFonts w:ascii="仿宋_GB2312" w:eastAsia="仿宋_GB2312" w:hAnsi="Calibri" w:hint="eastAsia"/>
          <w:sz w:val="32"/>
          <w:szCs w:val="32"/>
        </w:rPr>
        <w:t>，参与市场竞价</w:t>
      </w:r>
      <w:r w:rsidRPr="002F65E1">
        <w:rPr>
          <w:rFonts w:ascii="Times New Roman" w:eastAsia="仿宋_GB2312" w:hAnsi="Times New Roman"/>
          <w:sz w:val="32"/>
          <w:szCs w:val="32"/>
        </w:rPr>
        <w:t>。</w:t>
      </w:r>
    </w:p>
    <w:p w14:paraId="406EE3C2"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7" w:name="_Toc532574876"/>
      <w:r w:rsidRPr="002F65E1">
        <w:rPr>
          <w:rFonts w:ascii="Times New Roman" w:eastAsia="黑体" w:hAnsi="黑体"/>
          <w:bCs/>
          <w:kern w:val="44"/>
          <w:sz w:val="32"/>
          <w:szCs w:val="32"/>
        </w:rPr>
        <w:t>二、基本要求</w:t>
      </w:r>
      <w:bookmarkEnd w:id="7"/>
    </w:p>
    <w:p w14:paraId="79246975"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做市商必须严格遵守国家有关法律、行政法规、规章和《大连商品交易所交易规则》、《大连商品交易所期权交易管理办法》、《大连商品交易所做市商管理办法》和其他业务规则及其修订、变更条款。</w:t>
      </w:r>
    </w:p>
    <w:p w14:paraId="04EEA17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具有专门机构和人员负责做市业务，做市业务应当与其他业务进行有效隔离，防范利益冲突。做市商不得将做市业务委托第三方代为履行，也不得与第三方合作履行。做市人员应当熟悉期货、期权相关法律法规和交易所业务规则。做市商开展期权做市业务应当有做市业务负责人，</w:t>
      </w:r>
      <w:r w:rsidRPr="002F65E1">
        <w:rPr>
          <w:rFonts w:ascii="Times New Roman" w:eastAsia="仿宋_GB2312" w:hAnsi="Times New Roman"/>
          <w:sz w:val="32"/>
          <w:szCs w:val="32"/>
        </w:rPr>
        <w:lastRenderedPageBreak/>
        <w:t>并至少需设立交易岗、风险控制岗、技术运维等岗位，并建立备岗机制。</w:t>
      </w:r>
    </w:p>
    <w:p w14:paraId="51B63F81"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本所按</w:t>
      </w:r>
      <w:r w:rsidRPr="002F65E1">
        <w:rPr>
          <w:rFonts w:ascii="仿宋_GB2312" w:eastAsia="仿宋_GB2312" w:hAnsi="Calibri" w:hint="eastAsia"/>
          <w:sz w:val="32"/>
          <w:szCs w:val="32"/>
        </w:rPr>
        <w:t>品种实行做市商资格管理。</w:t>
      </w:r>
      <w:r w:rsidRPr="002F65E1">
        <w:rPr>
          <w:rFonts w:ascii="Times New Roman" w:eastAsia="仿宋_GB2312" w:hAnsi="Times New Roman"/>
          <w:sz w:val="32"/>
          <w:szCs w:val="32"/>
        </w:rPr>
        <w:t>申请做市商资格</w:t>
      </w:r>
      <w:r w:rsidRPr="002F65E1">
        <w:rPr>
          <w:rFonts w:ascii="Times New Roman" w:eastAsia="仿宋_GB2312" w:hAnsi="Times New Roman" w:hint="eastAsia"/>
          <w:sz w:val="32"/>
          <w:szCs w:val="32"/>
        </w:rPr>
        <w:t>，</w:t>
      </w:r>
      <w:r w:rsidRPr="002F65E1">
        <w:rPr>
          <w:rFonts w:ascii="Times New Roman" w:eastAsia="仿宋_GB2312" w:hAnsi="Times New Roman"/>
          <w:sz w:val="32"/>
          <w:szCs w:val="32"/>
        </w:rPr>
        <w:t>做市商的净资产应不低于人民币</w:t>
      </w:r>
      <w:r w:rsidRPr="002F65E1">
        <w:rPr>
          <w:rFonts w:ascii="Times New Roman" w:eastAsia="仿宋_GB2312" w:hAnsi="Times New Roman"/>
          <w:sz w:val="32"/>
          <w:szCs w:val="32"/>
        </w:rPr>
        <w:t>5000</w:t>
      </w:r>
      <w:r w:rsidRPr="002F65E1">
        <w:rPr>
          <w:rFonts w:ascii="Times New Roman" w:eastAsia="仿宋_GB2312" w:hAnsi="Times New Roman"/>
          <w:sz w:val="32"/>
          <w:szCs w:val="32"/>
        </w:rPr>
        <w:t>万元</w:t>
      </w:r>
      <w:r w:rsidRPr="002F65E1">
        <w:rPr>
          <w:rFonts w:ascii="Times New Roman" w:eastAsia="仿宋_GB2312" w:hAnsi="Times New Roman" w:hint="eastAsia"/>
          <w:sz w:val="32"/>
          <w:szCs w:val="32"/>
        </w:rPr>
        <w:t>，交易所根据申请品种数量和市场情况，可以相应提高最低净资产数额</w:t>
      </w:r>
      <w:r w:rsidRPr="002F65E1">
        <w:rPr>
          <w:rFonts w:ascii="Times New Roman" w:eastAsia="仿宋_GB2312" w:hAnsi="Times New Roman"/>
          <w:sz w:val="32"/>
          <w:szCs w:val="32"/>
        </w:rPr>
        <w:t>。做市商应当使用自有资金进行做市，不得以发售基金、理财、信托、资管产品等方式募集的资金或者违法违规资金开展做市业务。</w:t>
      </w:r>
      <w:r w:rsidRPr="002F65E1">
        <w:rPr>
          <w:rFonts w:ascii="Times New Roman" w:eastAsia="仿宋_GB2312" w:hAnsi="Times New Roman" w:hint="eastAsia"/>
          <w:sz w:val="32"/>
          <w:szCs w:val="32"/>
        </w:rPr>
        <w:t>期权</w:t>
      </w:r>
      <w:r w:rsidRPr="002F65E1">
        <w:rPr>
          <w:rFonts w:ascii="Times New Roman" w:eastAsia="仿宋_GB2312" w:hAnsi="Times New Roman"/>
          <w:sz w:val="32"/>
          <w:szCs w:val="32"/>
        </w:rPr>
        <w:t>做市商应当</w:t>
      </w:r>
      <w:r w:rsidRPr="002F65E1">
        <w:rPr>
          <w:rFonts w:ascii="仿宋_GB2312" w:eastAsia="仿宋_GB2312" w:hAnsi="Calibri" w:hint="eastAsia"/>
          <w:sz w:val="32"/>
          <w:szCs w:val="32"/>
        </w:rPr>
        <w:t>具有交易所认可的做市或者仿真交易做市经验</w:t>
      </w:r>
      <w:r w:rsidRPr="002F65E1">
        <w:rPr>
          <w:rFonts w:ascii="Times New Roman" w:eastAsia="仿宋_GB2312" w:hAnsi="Times New Roman"/>
          <w:sz w:val="32"/>
          <w:szCs w:val="32"/>
        </w:rPr>
        <w:t>。最近三年无重大违法违规记录。</w:t>
      </w:r>
    </w:p>
    <w:p w14:paraId="57AF24C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w:t>
      </w:r>
      <w:r w:rsidRPr="002F65E1">
        <w:rPr>
          <w:rFonts w:ascii="Times New Roman" w:eastAsia="仿宋_GB2312" w:hAnsi="Times New Roman" w:hint="eastAsia"/>
          <w:sz w:val="32"/>
          <w:szCs w:val="32"/>
        </w:rPr>
        <w:t>建立</w:t>
      </w:r>
      <w:r w:rsidRPr="002F65E1">
        <w:rPr>
          <w:rFonts w:ascii="Times New Roman" w:eastAsia="仿宋_GB2312" w:hAnsi="Times New Roman"/>
          <w:sz w:val="32"/>
          <w:szCs w:val="32"/>
        </w:rPr>
        <w:t>健全做市业务实施方案，内容包括但不限于做市业务总体规划、交易管理、定价与报价策略、对冲策略、头寸管理、资金管理、决策流程、做市系统基本功能、风险管理和内部控制措施、应急措施等，确保做市业务规范开展。</w:t>
      </w:r>
    </w:p>
    <w:p w14:paraId="7523F715"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建立严格的内部控制方案和风险管理制度，规范各项业务操作流程，确保做市业务风险可控、依法合规。内部控制方案内容包括但不限于业务运行管理、决策流程、资金管理、业务隔离机制、合规与内部监管、岗位设置与工作职责等以及有关的工作流程。风险管理制度内容包括但不限于做市业务风险管理基本原则、风险指标设计、风险识别与评估、风险控制与处置、业务风险管理、市场风险管理、操作风险管理、技术系统风险管理及相关测试报告等。</w:t>
      </w:r>
    </w:p>
    <w:p w14:paraId="7FCAD151"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做市商应当建立做市业务应急处理机制，内容包括但不</w:t>
      </w:r>
      <w:r w:rsidRPr="002F65E1">
        <w:rPr>
          <w:rFonts w:ascii="Times New Roman" w:eastAsia="仿宋_GB2312" w:hAnsi="Times New Roman"/>
          <w:sz w:val="32"/>
          <w:szCs w:val="32"/>
        </w:rPr>
        <w:lastRenderedPageBreak/>
        <w:t>限于突发事件情形、预警与响应机制、应急处理措施与流程、报告机制及事后管理等，应对期权做市业务相关的突发情况或异常事件，保障做市业务平稳开展。</w:t>
      </w:r>
    </w:p>
    <w:p w14:paraId="22CD17D3" w14:textId="77777777" w:rsidR="00D07278" w:rsidRPr="002F65E1" w:rsidRDefault="00D07278" w:rsidP="00D07278">
      <w:pPr>
        <w:spacing w:line="580" w:lineRule="exact"/>
        <w:ind w:firstLineChars="200" w:firstLine="640"/>
        <w:rPr>
          <w:rFonts w:ascii="Times New Roman" w:eastAsia="黑体" w:hAnsi="Times New Roman"/>
          <w:b/>
          <w:kern w:val="44"/>
          <w:sz w:val="32"/>
          <w:szCs w:val="32"/>
        </w:rPr>
      </w:pPr>
      <w:r w:rsidRPr="002F65E1">
        <w:rPr>
          <w:rFonts w:ascii="Times New Roman" w:eastAsia="仿宋_GB2312" w:hAnsi="Times New Roman"/>
          <w:sz w:val="32"/>
          <w:szCs w:val="32"/>
        </w:rPr>
        <w:t>做市商应当具备稳定、可靠的做市业务技术系统，建立健全信息技术管理制度、信息系统报备制度及应急机制，按季度向交易所报告做市技术系统开发、测试、接入和升级等变化情况，并按照交易所要求参与相关测试及应急演练工作。做市业务技术系统应当具备行情、交易、风控、资金和持仓管理以及应急处置、做市义务统计等基本功能。</w:t>
      </w:r>
    </w:p>
    <w:p w14:paraId="3117B5D2"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做市商不得利用做市业务资格进行内幕交易、市场操纵、欺诈等违法违规行为，或者谋取其他不正当利益。</w:t>
      </w:r>
    </w:p>
    <w:p w14:paraId="75A70DA8"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24C3D41A"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8" w:name="_Toc532574877"/>
      <w:r w:rsidRPr="002F65E1">
        <w:rPr>
          <w:rFonts w:ascii="Times New Roman" w:eastAsia="黑体" w:hAnsi="黑体"/>
          <w:bCs/>
          <w:kern w:val="44"/>
          <w:sz w:val="36"/>
          <w:szCs w:val="36"/>
        </w:rPr>
        <w:t>第二章</w:t>
      </w:r>
      <w:r w:rsidRPr="002F65E1">
        <w:rPr>
          <w:rFonts w:ascii="Times New Roman" w:eastAsia="黑体" w:hAnsi="Times New Roman"/>
          <w:bCs/>
          <w:kern w:val="44"/>
          <w:sz w:val="36"/>
          <w:szCs w:val="36"/>
        </w:rPr>
        <w:t xml:space="preserve">  </w:t>
      </w:r>
      <w:r w:rsidRPr="002F65E1">
        <w:rPr>
          <w:rFonts w:ascii="Times New Roman" w:eastAsia="黑体" w:hAnsi="黑体"/>
          <w:bCs/>
          <w:kern w:val="44"/>
          <w:sz w:val="36"/>
          <w:szCs w:val="36"/>
        </w:rPr>
        <w:t>资格管理</w:t>
      </w:r>
      <w:bookmarkEnd w:id="8"/>
    </w:p>
    <w:p w14:paraId="07ACBCD8" w14:textId="77777777" w:rsidR="00D07278" w:rsidRPr="002F65E1" w:rsidRDefault="00D07278" w:rsidP="00D07278">
      <w:pPr>
        <w:rPr>
          <w:rFonts w:ascii="Times New Roman" w:eastAsia="宋体" w:hAnsi="Times New Roman"/>
        </w:rPr>
      </w:pPr>
    </w:p>
    <w:p w14:paraId="08D56451"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本所按品种实行做市商资格管理，做市商资格以与交易所签订做市商协议为准。</w:t>
      </w:r>
    </w:p>
    <w:p w14:paraId="7D763397"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9" w:name="_Toc532574878"/>
      <w:r w:rsidRPr="002F65E1">
        <w:rPr>
          <w:rFonts w:ascii="Times New Roman" w:eastAsia="黑体" w:hAnsi="黑体"/>
          <w:bCs/>
          <w:kern w:val="44"/>
          <w:sz w:val="32"/>
          <w:szCs w:val="32"/>
        </w:rPr>
        <w:t>一、做市商申请条件</w:t>
      </w:r>
      <w:bookmarkEnd w:id="9"/>
    </w:p>
    <w:p w14:paraId="3AA6229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本所按</w:t>
      </w:r>
      <w:r w:rsidRPr="002F65E1">
        <w:rPr>
          <w:rFonts w:ascii="仿宋_GB2312" w:eastAsia="仿宋_GB2312" w:hAnsi="Calibri" w:hint="eastAsia"/>
          <w:sz w:val="32"/>
          <w:szCs w:val="32"/>
        </w:rPr>
        <w:t>品种实行做市商资格管理。</w:t>
      </w:r>
      <w:r w:rsidRPr="002F65E1">
        <w:rPr>
          <w:rFonts w:ascii="Times New Roman" w:eastAsia="仿宋_GB2312" w:hAnsi="Times New Roman"/>
          <w:sz w:val="32"/>
          <w:szCs w:val="32"/>
        </w:rPr>
        <w:t>申请某一</w:t>
      </w:r>
      <w:r w:rsidRPr="002F65E1">
        <w:rPr>
          <w:rFonts w:ascii="Times New Roman" w:eastAsia="仿宋_GB2312" w:hAnsi="Times New Roman" w:hint="eastAsia"/>
          <w:sz w:val="32"/>
          <w:szCs w:val="32"/>
        </w:rPr>
        <w:t>期权</w:t>
      </w:r>
      <w:r w:rsidRPr="002F65E1">
        <w:rPr>
          <w:rFonts w:ascii="Times New Roman" w:eastAsia="仿宋_GB2312" w:hAnsi="Times New Roman"/>
          <w:sz w:val="32"/>
          <w:szCs w:val="32"/>
        </w:rPr>
        <w:t>品种做市商资格，应当具备下列条件：</w:t>
      </w:r>
    </w:p>
    <w:p w14:paraId="1289C2B7"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（一）净资产不低于人民币5000万元；</w:t>
      </w:r>
    </w:p>
    <w:p w14:paraId="49FFA160"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（二）具有专门机构和人员负责做市，做市人员应当熟悉相关法律法规和交易所业务规则；</w:t>
      </w:r>
    </w:p>
    <w:p w14:paraId="6EDEB0DF"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（三）具有健全的做市实施方案、内部控制制度和风险管理制度；</w:t>
      </w:r>
    </w:p>
    <w:p w14:paraId="70344269"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lastRenderedPageBreak/>
        <w:t xml:space="preserve">（四）最近三年无重大违法违规记录； </w:t>
      </w:r>
    </w:p>
    <w:p w14:paraId="1FE4A976"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（五）具备稳定、可靠的做市技术系统；</w:t>
      </w:r>
    </w:p>
    <w:p w14:paraId="2245DC53"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（六）具有交易所认可的做市或者仿真交易做市经验；</w:t>
      </w:r>
    </w:p>
    <w:p w14:paraId="6D22286D"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（七）交易所规定的其他条件。</w:t>
      </w:r>
    </w:p>
    <w:p w14:paraId="5275DA5A"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交易所根据申请品种数量和市场情况，可以相应提高最低净资产数额。</w:t>
      </w:r>
    </w:p>
    <w:p w14:paraId="0E46992C"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10" w:name="_Toc532574879"/>
      <w:r w:rsidRPr="002F65E1">
        <w:rPr>
          <w:rFonts w:ascii="Times New Roman" w:eastAsia="黑体" w:hAnsi="黑体"/>
          <w:bCs/>
          <w:kern w:val="44"/>
          <w:sz w:val="32"/>
          <w:szCs w:val="32"/>
        </w:rPr>
        <w:t>二、做市商审核程序</w:t>
      </w:r>
      <w:bookmarkEnd w:id="10"/>
    </w:p>
    <w:p w14:paraId="456EE4B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本所根据</w:t>
      </w:r>
      <w:r w:rsidRPr="002F65E1">
        <w:rPr>
          <w:rFonts w:ascii="Times New Roman" w:eastAsia="仿宋_GB2312" w:hAnsi="Times New Roman" w:hint="eastAsia"/>
          <w:sz w:val="32"/>
          <w:szCs w:val="32"/>
        </w:rPr>
        <w:t>市场情况，适时开展做市商招募工作。</w:t>
      </w:r>
      <w:r w:rsidRPr="002F65E1">
        <w:rPr>
          <w:rFonts w:ascii="Times New Roman" w:eastAsia="仿宋_GB2312" w:hAnsi="Times New Roman"/>
          <w:sz w:val="32"/>
          <w:szCs w:val="32"/>
        </w:rPr>
        <w:t>遴选出的申请机构</w:t>
      </w:r>
      <w:r w:rsidRPr="002F65E1">
        <w:rPr>
          <w:rFonts w:ascii="Times New Roman" w:eastAsia="仿宋_GB2312" w:hAnsi="Times New Roman" w:hint="eastAsia"/>
          <w:sz w:val="32"/>
          <w:szCs w:val="32"/>
        </w:rPr>
        <w:t>，</w:t>
      </w:r>
      <w:r w:rsidRPr="002F65E1">
        <w:rPr>
          <w:rFonts w:ascii="Times New Roman" w:eastAsia="仿宋_GB2312" w:hAnsi="Times New Roman"/>
          <w:sz w:val="32"/>
          <w:szCs w:val="32"/>
        </w:rPr>
        <w:t>在与交易所签订做市商协议后，获得</w:t>
      </w:r>
      <w:r w:rsidRPr="002F65E1">
        <w:rPr>
          <w:rFonts w:ascii="Times New Roman" w:eastAsia="仿宋_GB2312" w:hAnsi="Times New Roman" w:hint="eastAsia"/>
          <w:sz w:val="32"/>
          <w:szCs w:val="32"/>
        </w:rPr>
        <w:t>所申请</w:t>
      </w:r>
      <w:r w:rsidRPr="002F65E1">
        <w:rPr>
          <w:rFonts w:ascii="Times New Roman" w:eastAsia="仿宋_GB2312" w:hAnsi="Times New Roman"/>
          <w:sz w:val="32"/>
          <w:szCs w:val="32"/>
        </w:rPr>
        <w:t>期权品种做市商资格，未通过审核或逾期未签订协议的，不具备做市商资格。</w:t>
      </w:r>
    </w:p>
    <w:p w14:paraId="4A49B92B"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11" w:name="_Toc427154851"/>
      <w:bookmarkStart w:id="12" w:name="_Toc532574880"/>
      <w:r w:rsidRPr="002F65E1">
        <w:rPr>
          <w:rFonts w:ascii="Times New Roman" w:eastAsia="黑体" w:hAnsi="黑体"/>
          <w:bCs/>
          <w:kern w:val="44"/>
          <w:sz w:val="32"/>
          <w:szCs w:val="32"/>
        </w:rPr>
        <w:t>三、做市商退出</w:t>
      </w:r>
      <w:bookmarkEnd w:id="11"/>
      <w:r w:rsidRPr="002F65E1">
        <w:rPr>
          <w:rFonts w:ascii="Times New Roman" w:eastAsia="黑体" w:hAnsi="黑体"/>
          <w:bCs/>
          <w:kern w:val="44"/>
          <w:sz w:val="32"/>
          <w:szCs w:val="32"/>
        </w:rPr>
        <w:t>机制</w:t>
      </w:r>
      <w:bookmarkEnd w:id="12"/>
    </w:p>
    <w:p w14:paraId="09517B4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第一类：被取消资格</w:t>
      </w:r>
    </w:p>
    <w:p w14:paraId="15F3A97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做市商在某一期权品种上有下列情形之一的，交易所取消其在该期权品种上的做市商资格</w:t>
      </w:r>
      <w:r w:rsidRPr="002F65E1">
        <w:rPr>
          <w:rFonts w:ascii="Times New Roman" w:eastAsia="仿宋_GB2312" w:hAnsi="Times New Roman"/>
          <w:sz w:val="32"/>
          <w:szCs w:val="32"/>
        </w:rPr>
        <w:t>：</w:t>
      </w:r>
    </w:p>
    <w:p w14:paraId="3FB8FD11" w14:textId="77777777" w:rsidR="00D07278" w:rsidRPr="002F65E1" w:rsidRDefault="00D07278" w:rsidP="00D07278">
      <w:pPr>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（一）一个自然年度内连续两个月或者累计三个月未完成报价义务；</w:t>
      </w:r>
    </w:p>
    <w:p w14:paraId="36D14FEA" w14:textId="77777777" w:rsidR="00D07278" w:rsidRPr="002F65E1" w:rsidRDefault="00D07278" w:rsidP="00D07278">
      <w:pPr>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（二）不再满足《管理办法》第五条规定的做市商资格条件；</w:t>
      </w:r>
    </w:p>
    <w:p w14:paraId="16F39C93" w14:textId="77777777" w:rsidR="00D07278" w:rsidRDefault="00D07278" w:rsidP="00D07278">
      <w:pPr>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（三）交易所认定或者协议约定的其他情形。</w:t>
      </w:r>
    </w:p>
    <w:p w14:paraId="1ACA81B4"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 xml:space="preserve">做市商有下列情形之一的，交易所取消其在所有品种上的做市商资格： </w:t>
      </w:r>
    </w:p>
    <w:p w14:paraId="65DEA91C"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（一）存在重大违法违规行为；</w:t>
      </w:r>
    </w:p>
    <w:p w14:paraId="2A0A8565"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lastRenderedPageBreak/>
        <w:t>（二）被采取证券、期货市场禁止进入措施；</w:t>
      </w:r>
    </w:p>
    <w:p w14:paraId="70AC2E95"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（三）依法被收购、兼并、撤销、解散或者宣告破产；</w:t>
      </w:r>
    </w:p>
    <w:p w14:paraId="1884017E"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（四）向交易所提交虚假材料；</w:t>
      </w:r>
    </w:p>
    <w:p w14:paraId="1B39FFE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（五）交易所认定或者协议约定的其他情形。</w:t>
      </w:r>
    </w:p>
    <w:p w14:paraId="1B1A7B63"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被取消做市商资格的，自交易所通知失去资格之日起，其与交易所签订的相关协议自动终止，一年内交易所不再受理其相应品种的做市商资格申请。</w:t>
      </w:r>
    </w:p>
    <w:p w14:paraId="61FC493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第二类：主动申请放弃</w:t>
      </w:r>
    </w:p>
    <w:p w14:paraId="2691FBC1"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做市商可以申请放弃做市商资格。做市商放弃做市商资格，应当提前一个月向交易所提出申请</w:t>
      </w:r>
      <w:r w:rsidRPr="002F65E1">
        <w:rPr>
          <w:rFonts w:ascii="Times New Roman" w:eastAsia="仿宋_GB2312" w:hAnsi="Times New Roman" w:hint="eastAsia"/>
          <w:sz w:val="32"/>
          <w:szCs w:val="32"/>
        </w:rPr>
        <w:t>，</w:t>
      </w:r>
      <w:r w:rsidRPr="002F65E1">
        <w:rPr>
          <w:rFonts w:ascii="仿宋_GB2312" w:eastAsia="仿宋_GB2312" w:hAnsi="Calibri" w:hint="eastAsia"/>
          <w:sz w:val="32"/>
          <w:szCs w:val="32"/>
        </w:rPr>
        <w:t>自交易所通知失去资格之日起，其与交易所签订的相关协议自动终止，一年内交易所不再受理其相应品种的做市商资格申请</w:t>
      </w:r>
      <w:r w:rsidRPr="002F65E1">
        <w:rPr>
          <w:rFonts w:ascii="Times New Roman" w:eastAsia="仿宋_GB2312" w:hAnsi="Times New Roman"/>
          <w:sz w:val="32"/>
          <w:szCs w:val="32"/>
        </w:rPr>
        <w:t>。</w:t>
      </w:r>
    </w:p>
    <w:p w14:paraId="4973F21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001BCB3B"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13" w:name="_Toc532574881"/>
      <w:r w:rsidRPr="002F65E1">
        <w:rPr>
          <w:rFonts w:ascii="Times New Roman" w:eastAsia="黑体" w:hAnsi="黑体"/>
          <w:bCs/>
          <w:kern w:val="44"/>
          <w:sz w:val="36"/>
          <w:szCs w:val="36"/>
        </w:rPr>
        <w:t>第三章</w:t>
      </w:r>
      <w:r w:rsidRPr="002F65E1">
        <w:rPr>
          <w:rFonts w:ascii="Times New Roman" w:eastAsia="黑体" w:hAnsi="Times New Roman"/>
          <w:bCs/>
          <w:kern w:val="44"/>
          <w:sz w:val="36"/>
          <w:szCs w:val="36"/>
        </w:rPr>
        <w:t xml:space="preserve">  </w:t>
      </w:r>
      <w:r w:rsidRPr="002F65E1">
        <w:rPr>
          <w:rFonts w:ascii="Times New Roman" w:eastAsia="黑体" w:hAnsi="黑体"/>
          <w:bCs/>
          <w:kern w:val="44"/>
          <w:sz w:val="36"/>
          <w:szCs w:val="36"/>
        </w:rPr>
        <w:t>业务办理与操作流程</w:t>
      </w:r>
      <w:bookmarkEnd w:id="13"/>
    </w:p>
    <w:p w14:paraId="45504C9B"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14" w:name="_Toc532574882"/>
      <w:r w:rsidRPr="002F65E1">
        <w:rPr>
          <w:rFonts w:ascii="Times New Roman" w:eastAsia="黑体" w:hAnsi="黑体"/>
          <w:bCs/>
          <w:kern w:val="44"/>
          <w:sz w:val="32"/>
          <w:szCs w:val="32"/>
        </w:rPr>
        <w:t>一、做市商资格申请</w:t>
      </w:r>
      <w:r w:rsidRPr="002F65E1">
        <w:rPr>
          <w:rFonts w:ascii="Times New Roman" w:eastAsia="黑体" w:hAnsi="黑体" w:hint="eastAsia"/>
          <w:bCs/>
          <w:kern w:val="44"/>
          <w:sz w:val="32"/>
          <w:szCs w:val="32"/>
        </w:rPr>
        <w:t>流程</w:t>
      </w:r>
      <w:bookmarkEnd w:id="14"/>
    </w:p>
    <w:p w14:paraId="3497BCAA"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（一）交易所启动做市商招募工作</w:t>
      </w:r>
    </w:p>
    <w:p w14:paraId="3C2D8C4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根据相关工作安排，择时启动做市商资格申请流程，具体以交易所相关通知为准。</w:t>
      </w:r>
    </w:p>
    <w:p w14:paraId="3A6AE39F"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（二）申请机构提交申请材料</w:t>
      </w:r>
    </w:p>
    <w:p w14:paraId="31AB1936"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首次申请期权品种做市商资格，申请机构应当向交易所提交</w:t>
      </w:r>
      <w:r w:rsidRPr="002F65E1">
        <w:rPr>
          <w:rFonts w:ascii="Times New Roman" w:eastAsia="仿宋_GB2312" w:hAnsi="Times New Roman" w:hint="eastAsia"/>
          <w:sz w:val="32"/>
          <w:szCs w:val="32"/>
        </w:rPr>
        <w:t>下列</w:t>
      </w:r>
      <w:r w:rsidRPr="002F65E1">
        <w:rPr>
          <w:rFonts w:ascii="Times New Roman" w:eastAsia="仿宋_GB2312" w:hAnsi="Times New Roman"/>
          <w:sz w:val="32"/>
          <w:szCs w:val="32"/>
        </w:rPr>
        <w:t>申请材料：</w:t>
      </w:r>
    </w:p>
    <w:p w14:paraId="0BF30D4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1.</w:t>
      </w:r>
      <w:r w:rsidRPr="002F65E1">
        <w:rPr>
          <w:rFonts w:ascii="Times New Roman" w:eastAsia="宋体" w:hAnsi="Times New Roman"/>
          <w:sz w:val="32"/>
          <w:szCs w:val="32"/>
        </w:rPr>
        <w:t xml:space="preserve"> </w:t>
      </w:r>
      <w:r w:rsidRPr="002F65E1">
        <w:rPr>
          <w:rFonts w:ascii="Times New Roman" w:eastAsia="仿宋_GB2312" w:hAnsi="Times New Roman"/>
          <w:sz w:val="32"/>
          <w:szCs w:val="32"/>
        </w:rPr>
        <w:t>经法定代表人签章并加盖单位公章的做市商资格申请表（附件</w:t>
      </w:r>
      <w:r w:rsidRPr="002F65E1">
        <w:rPr>
          <w:rFonts w:ascii="Times New Roman" w:eastAsia="仿宋_GB2312" w:hAnsi="Times New Roman"/>
          <w:sz w:val="32"/>
          <w:szCs w:val="32"/>
        </w:rPr>
        <w:t>1</w:t>
      </w:r>
      <w:r w:rsidRPr="002F65E1">
        <w:rPr>
          <w:rFonts w:ascii="Times New Roman" w:eastAsia="仿宋_GB2312" w:hAnsi="Times New Roman"/>
          <w:sz w:val="32"/>
          <w:szCs w:val="32"/>
        </w:rPr>
        <w:t>）；</w:t>
      </w:r>
    </w:p>
    <w:p w14:paraId="06511C6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lastRenderedPageBreak/>
        <w:t>2.</w:t>
      </w:r>
      <w:r w:rsidRPr="002F65E1">
        <w:rPr>
          <w:rFonts w:ascii="Times New Roman" w:eastAsia="宋体" w:hAnsi="Times New Roman"/>
          <w:sz w:val="32"/>
          <w:szCs w:val="32"/>
        </w:rPr>
        <w:t xml:space="preserve"> </w:t>
      </w:r>
      <w:r w:rsidRPr="002F65E1">
        <w:rPr>
          <w:rFonts w:ascii="仿宋_GB2312" w:eastAsia="仿宋_GB2312" w:hAnsi="Calibri" w:hint="eastAsia"/>
          <w:sz w:val="32"/>
          <w:szCs w:val="32"/>
        </w:rPr>
        <w:t>加盖单位公章的营业执照复印件</w:t>
      </w:r>
      <w:r w:rsidRPr="002F65E1">
        <w:rPr>
          <w:rFonts w:ascii="Times New Roman" w:eastAsia="仿宋_GB2312" w:hAnsi="Times New Roman"/>
          <w:sz w:val="32"/>
          <w:szCs w:val="32"/>
        </w:rPr>
        <w:t>；</w:t>
      </w:r>
    </w:p>
    <w:p w14:paraId="70BBA3C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3.</w:t>
      </w:r>
      <w:r w:rsidRPr="002F65E1">
        <w:rPr>
          <w:rFonts w:ascii="Times New Roman" w:eastAsia="宋体" w:hAnsi="Times New Roman"/>
          <w:sz w:val="32"/>
          <w:szCs w:val="32"/>
        </w:rPr>
        <w:t xml:space="preserve"> </w:t>
      </w:r>
      <w:r w:rsidRPr="002F65E1">
        <w:rPr>
          <w:rFonts w:ascii="Times New Roman" w:eastAsia="仿宋_GB2312" w:hAnsi="Times New Roman"/>
          <w:sz w:val="32"/>
          <w:szCs w:val="32"/>
        </w:rPr>
        <w:t>经审计的最近一期财务会计报告原件或者加盖会计师事务所公章的复印件；</w:t>
      </w:r>
    </w:p>
    <w:p w14:paraId="69874656"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4.</w:t>
      </w:r>
      <w:r w:rsidRPr="002F65E1">
        <w:rPr>
          <w:rFonts w:ascii="Times New Roman" w:eastAsia="宋体" w:hAnsi="Times New Roman"/>
          <w:sz w:val="32"/>
          <w:szCs w:val="32"/>
        </w:rPr>
        <w:t xml:space="preserve"> </w:t>
      </w:r>
      <w:r w:rsidRPr="002F65E1">
        <w:rPr>
          <w:rFonts w:ascii="仿宋_GB2312" w:eastAsia="仿宋_GB2312" w:hAnsi="Calibri" w:hint="eastAsia"/>
          <w:sz w:val="32"/>
          <w:szCs w:val="32"/>
        </w:rPr>
        <w:t>做市部门的岗位设置和职责规定，以及从事做市的负责人及相关人员的名单、履历</w:t>
      </w:r>
      <w:r w:rsidRPr="002F65E1">
        <w:rPr>
          <w:rFonts w:ascii="Times New Roman" w:eastAsia="仿宋_GB2312" w:hAnsi="Times New Roman"/>
          <w:sz w:val="32"/>
          <w:szCs w:val="32"/>
        </w:rPr>
        <w:t>；（岗位设置与人员情况汇总表参见附件</w:t>
      </w:r>
      <w:r w:rsidRPr="002F65E1">
        <w:rPr>
          <w:rFonts w:ascii="Times New Roman" w:eastAsia="仿宋_GB2312" w:hAnsi="Times New Roman"/>
          <w:sz w:val="32"/>
          <w:szCs w:val="32"/>
        </w:rPr>
        <w:t>2</w:t>
      </w:r>
      <w:r w:rsidRPr="002F65E1">
        <w:rPr>
          <w:rFonts w:ascii="Times New Roman" w:eastAsia="仿宋_GB2312" w:hAnsi="Times New Roman"/>
          <w:sz w:val="32"/>
          <w:szCs w:val="32"/>
        </w:rPr>
        <w:t>，其中，做市负责人、交易岗、风险控制岗、技术开发运维岗主要人员须另附详细个人简历）</w:t>
      </w:r>
    </w:p>
    <w:p w14:paraId="05A235E0"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5.</w:t>
      </w:r>
      <w:r w:rsidRPr="002F65E1">
        <w:rPr>
          <w:rFonts w:ascii="Times New Roman" w:eastAsia="宋体" w:hAnsi="Times New Roman"/>
          <w:sz w:val="32"/>
          <w:szCs w:val="32"/>
        </w:rPr>
        <w:t xml:space="preserve"> </w:t>
      </w:r>
      <w:r w:rsidRPr="002F65E1">
        <w:rPr>
          <w:rFonts w:ascii="仿宋_GB2312" w:eastAsia="仿宋_GB2312" w:hAnsi="Calibri" w:hint="eastAsia"/>
          <w:sz w:val="32"/>
          <w:szCs w:val="32"/>
        </w:rPr>
        <w:t>做市实施方案、内部控制制度和风险管理制度</w:t>
      </w:r>
      <w:r w:rsidRPr="002F65E1">
        <w:rPr>
          <w:rFonts w:ascii="Times New Roman" w:eastAsia="仿宋_GB2312" w:hAnsi="Times New Roman"/>
          <w:sz w:val="32"/>
          <w:szCs w:val="32"/>
        </w:rPr>
        <w:t>；（做市实施方案内容包括但不限于总体规划、交易管理、定价与报价策略、对冲策略、头寸管理、资金管理、决策流程、做市系统基本功能、风险管理和内部控制措施、应急措施等；内部控制方案内容包括但不限于运行管理、决策流程、资金管理、隔离机制、合规与内部监管、岗位设置与工作职责等以及有关的工作流程；风险管理制度内容包括但不限于风险管理基本原则、风险指标设计、风险识别与评估、风险控制与处置、业务风险管理、市场风险管理、操作风险管理、技术系统风险管理及相关测试报告等）</w:t>
      </w:r>
    </w:p>
    <w:p w14:paraId="3AF983AE"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 xml:space="preserve">6. </w:t>
      </w:r>
      <w:r w:rsidRPr="002F65E1">
        <w:rPr>
          <w:rFonts w:ascii="Times New Roman" w:eastAsia="仿宋_GB2312" w:hAnsi="Times New Roman"/>
          <w:sz w:val="32"/>
          <w:szCs w:val="32"/>
        </w:rPr>
        <w:t>最近三年无重大违法违规记录的承诺书（附件</w:t>
      </w:r>
      <w:r w:rsidRPr="002F65E1">
        <w:rPr>
          <w:rFonts w:ascii="Times New Roman" w:eastAsia="仿宋_GB2312" w:hAnsi="Times New Roman"/>
          <w:sz w:val="32"/>
          <w:szCs w:val="32"/>
        </w:rPr>
        <w:t>3</w:t>
      </w:r>
      <w:r w:rsidRPr="002F65E1">
        <w:rPr>
          <w:rFonts w:ascii="Times New Roman" w:eastAsia="仿宋_GB2312" w:hAnsi="Times New Roman"/>
          <w:sz w:val="32"/>
          <w:szCs w:val="32"/>
        </w:rPr>
        <w:t>）；</w:t>
      </w:r>
      <w:r w:rsidRPr="002F65E1">
        <w:rPr>
          <w:rFonts w:ascii="Times New Roman" w:eastAsia="仿宋_GB2312" w:hAnsi="Times New Roman"/>
          <w:sz w:val="32"/>
          <w:szCs w:val="32"/>
        </w:rPr>
        <w:t xml:space="preserve"> </w:t>
      </w:r>
    </w:p>
    <w:p w14:paraId="113D719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 xml:space="preserve">7. </w:t>
      </w:r>
      <w:r w:rsidRPr="002F65E1">
        <w:rPr>
          <w:rFonts w:ascii="Times New Roman" w:eastAsia="仿宋_GB2312" w:hAnsi="Times New Roman"/>
          <w:sz w:val="32"/>
          <w:szCs w:val="32"/>
        </w:rPr>
        <w:t>做市技术系统情况的说明；（包括但不限于对</w:t>
      </w:r>
      <w:r w:rsidRPr="002F65E1">
        <w:rPr>
          <w:rFonts w:ascii="Times New Roman" w:eastAsia="仿宋_GB2312" w:hAnsi="Times New Roman" w:hint="eastAsia"/>
          <w:sz w:val="32"/>
          <w:szCs w:val="32"/>
        </w:rPr>
        <w:t>技术系统架构及重要功能点、信息技术管理制度、应急处理机制和信息系统报备制度的说明。其中，技术系统架构及重要功能点需要说明系统架构、物理部署、灾备情况、系统开发、升级情况以及重要模块介绍、性能说明等；信息技术管理制度</w:t>
      </w:r>
      <w:r w:rsidRPr="002F65E1">
        <w:rPr>
          <w:rFonts w:ascii="Times New Roman" w:eastAsia="仿宋_GB2312" w:hAnsi="Times New Roman" w:hint="eastAsia"/>
          <w:sz w:val="32"/>
          <w:szCs w:val="32"/>
        </w:rPr>
        <w:lastRenderedPageBreak/>
        <w:t>包括管理体系文档、信息安全管理制度、日常操作流程及制度、系统测试和上线流程；应急处理机制包括组织架构说明及应急准备、应急预案及演练情况、应急后续处理及上报等；信息系统报备制度包括但不限于信息技术系统开发、测试、接入和升级等变化情况的报备制度，以及报备范围和流程等）</w:t>
      </w:r>
    </w:p>
    <w:p w14:paraId="7D3C9835"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 xml:space="preserve">8. </w:t>
      </w:r>
      <w:r w:rsidRPr="002F65E1">
        <w:rPr>
          <w:rFonts w:ascii="仿宋_GB2312" w:eastAsia="仿宋_GB2312" w:hAnsi="Calibri" w:hint="eastAsia"/>
          <w:sz w:val="32"/>
          <w:szCs w:val="32"/>
        </w:rPr>
        <w:t>做市或者仿真交易做市情况的说明</w:t>
      </w:r>
      <w:r w:rsidRPr="002F65E1">
        <w:rPr>
          <w:rFonts w:ascii="Times New Roman" w:eastAsia="仿宋_GB2312" w:hAnsi="Times New Roman"/>
          <w:sz w:val="32"/>
          <w:szCs w:val="32"/>
        </w:rPr>
        <w:t>；（包括但不限于为期权交易做市或期权仿真交易提供流动性等情况）</w:t>
      </w:r>
    </w:p>
    <w:p w14:paraId="18A812F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 xml:space="preserve">9. </w:t>
      </w:r>
      <w:r w:rsidRPr="002F65E1">
        <w:rPr>
          <w:rFonts w:ascii="Times New Roman" w:eastAsia="仿宋_GB2312" w:hAnsi="Times New Roman"/>
          <w:sz w:val="32"/>
          <w:szCs w:val="32"/>
        </w:rPr>
        <w:t>交易所要求提供的其它材料。（包括但不限于公司股东、办公地址等基本情况的说明，期货公司风险管理子公司还需提供加盖单位公章的中国期货业协会关于做市业务备案函的复印件）</w:t>
      </w:r>
    </w:p>
    <w:p w14:paraId="02ECE60D" w14:textId="77777777" w:rsidR="00D07278" w:rsidRPr="002F65E1" w:rsidRDefault="00D07278" w:rsidP="00D07278">
      <w:pPr>
        <w:spacing w:line="580" w:lineRule="exact"/>
        <w:ind w:firstLineChars="200" w:firstLine="640"/>
        <w:rPr>
          <w:rFonts w:ascii="仿宋_GB2312" w:eastAsia="仿宋_GB2312" w:hAnsi="Calibri"/>
          <w:sz w:val="32"/>
          <w:szCs w:val="32"/>
        </w:rPr>
      </w:pPr>
      <w:r w:rsidRPr="002F65E1">
        <w:rPr>
          <w:rFonts w:ascii="仿宋_GB2312" w:eastAsia="仿宋_GB2312" w:hAnsi="Calibri" w:hint="eastAsia"/>
          <w:sz w:val="32"/>
          <w:szCs w:val="32"/>
        </w:rPr>
        <w:t>某品种期权做市商申请其他期权品种做市商资格时，应当向交易所补充提交上述第1、</w:t>
      </w:r>
      <w:r>
        <w:rPr>
          <w:rFonts w:ascii="仿宋_GB2312" w:eastAsia="仿宋_GB2312" w:hAnsi="Calibri" w:hint="eastAsia"/>
          <w:sz w:val="32"/>
          <w:szCs w:val="32"/>
        </w:rPr>
        <w:t>3、</w:t>
      </w:r>
      <w:r w:rsidRPr="002F65E1">
        <w:rPr>
          <w:rFonts w:ascii="仿宋_GB2312" w:eastAsia="仿宋_GB2312" w:hAnsi="Calibri" w:hint="eastAsia"/>
          <w:sz w:val="32"/>
          <w:szCs w:val="32"/>
        </w:rPr>
        <w:t>4、5、8、9项所要求的书面材料。</w:t>
      </w:r>
    </w:p>
    <w:p w14:paraId="55424368"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因在往次做市商（含期货做市商）遴选中，已向交易所提交上述第</w:t>
      </w:r>
      <w:r w:rsidRPr="002F65E1">
        <w:rPr>
          <w:rFonts w:ascii="Times New Roman" w:eastAsia="仿宋_GB2312" w:hAnsi="Times New Roman" w:hint="eastAsia"/>
          <w:sz w:val="32"/>
          <w:szCs w:val="32"/>
        </w:rPr>
        <w:t>3</w:t>
      </w:r>
      <w:r w:rsidRPr="002F65E1">
        <w:rPr>
          <w:rFonts w:ascii="Times New Roman" w:eastAsia="仿宋_GB2312" w:hAnsi="Times New Roman" w:hint="eastAsia"/>
          <w:sz w:val="32"/>
          <w:szCs w:val="32"/>
        </w:rPr>
        <w:t>项书面材料的申请机构，可以补充提交加盖单位公章的</w:t>
      </w:r>
      <w:r w:rsidRPr="002F65E1">
        <w:rPr>
          <w:rFonts w:ascii="Times New Roman" w:eastAsia="仿宋_GB2312" w:hAnsi="Times New Roman"/>
          <w:sz w:val="32"/>
          <w:szCs w:val="32"/>
        </w:rPr>
        <w:t>经审计的最近一期财务会计报告</w:t>
      </w:r>
      <w:r w:rsidRPr="002F65E1">
        <w:rPr>
          <w:rFonts w:ascii="Times New Roman" w:eastAsia="仿宋_GB2312" w:hAnsi="Times New Roman" w:hint="eastAsia"/>
          <w:sz w:val="32"/>
          <w:szCs w:val="32"/>
        </w:rPr>
        <w:t>的复印件。</w:t>
      </w:r>
    </w:p>
    <w:p w14:paraId="6A20DFF2"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材料不齐全的，不能参与做市商资格评审。</w:t>
      </w:r>
    </w:p>
    <w:p w14:paraId="0A3C3EBA" w14:textId="77777777" w:rsidR="00D07278" w:rsidRPr="002F65E1" w:rsidRDefault="00D07278" w:rsidP="00D07278">
      <w:pPr>
        <w:spacing w:line="580" w:lineRule="exact"/>
        <w:ind w:firstLineChars="200" w:firstLine="640"/>
        <w:rPr>
          <w:rFonts w:ascii="Times New Roman" w:eastAsia="楷体" w:hAnsi="楷体"/>
          <w:sz w:val="32"/>
          <w:szCs w:val="32"/>
        </w:rPr>
      </w:pPr>
      <w:bookmarkStart w:id="15" w:name="_Toc427154840"/>
      <w:bookmarkStart w:id="16" w:name="OLE_LINK17"/>
      <w:bookmarkStart w:id="17" w:name="OLE_LINK18"/>
      <w:r w:rsidRPr="002F65E1">
        <w:rPr>
          <w:rFonts w:ascii="Times New Roman" w:eastAsia="楷体" w:hAnsi="楷体"/>
          <w:sz w:val="32"/>
          <w:szCs w:val="32"/>
        </w:rPr>
        <w:t>（三）</w:t>
      </w:r>
      <w:bookmarkEnd w:id="15"/>
      <w:r w:rsidRPr="002F65E1">
        <w:rPr>
          <w:rFonts w:ascii="Times New Roman" w:eastAsia="楷体" w:hAnsi="楷体" w:hint="eastAsia"/>
          <w:sz w:val="32"/>
          <w:szCs w:val="32"/>
        </w:rPr>
        <w:t>做市商遴选流程</w:t>
      </w:r>
    </w:p>
    <w:p w14:paraId="443F2A0E"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交易所根据市场情况适时开展期权做市商遴选工作，择优选取申请机构成为相应品种做市商。</w:t>
      </w:r>
      <w:bookmarkStart w:id="18" w:name="OLE_LINK19"/>
      <w:bookmarkStart w:id="19" w:name="OLE_LINK20"/>
      <w:bookmarkEnd w:id="16"/>
      <w:bookmarkEnd w:id="17"/>
    </w:p>
    <w:p w14:paraId="463D35AD" w14:textId="77777777" w:rsidR="00D07278" w:rsidRPr="002F65E1" w:rsidRDefault="00D07278" w:rsidP="00D07278">
      <w:pPr>
        <w:spacing w:line="580" w:lineRule="exact"/>
        <w:ind w:firstLineChars="200" w:firstLine="640"/>
        <w:rPr>
          <w:rFonts w:ascii="Times New Roman" w:eastAsia="楷体" w:hAnsi="Times New Roman"/>
          <w:sz w:val="32"/>
          <w:szCs w:val="32"/>
        </w:rPr>
      </w:pPr>
      <w:bookmarkStart w:id="20" w:name="_Toc427154842"/>
      <w:bookmarkEnd w:id="18"/>
      <w:bookmarkEnd w:id="19"/>
      <w:r w:rsidRPr="002F65E1">
        <w:rPr>
          <w:rFonts w:ascii="Times New Roman" w:eastAsia="楷体" w:hAnsi="楷体"/>
          <w:sz w:val="32"/>
          <w:szCs w:val="32"/>
        </w:rPr>
        <w:t>（</w:t>
      </w:r>
      <w:r w:rsidRPr="002F65E1">
        <w:rPr>
          <w:rFonts w:ascii="Times New Roman" w:eastAsia="楷体" w:hAnsi="楷体" w:hint="eastAsia"/>
          <w:sz w:val="32"/>
          <w:szCs w:val="32"/>
        </w:rPr>
        <w:t>四</w:t>
      </w:r>
      <w:r w:rsidRPr="002F65E1">
        <w:rPr>
          <w:rFonts w:ascii="Times New Roman" w:eastAsia="楷体" w:hAnsi="楷体"/>
          <w:sz w:val="32"/>
          <w:szCs w:val="32"/>
        </w:rPr>
        <w:t>）签署做市商协议</w:t>
      </w:r>
      <w:bookmarkEnd w:id="20"/>
    </w:p>
    <w:p w14:paraId="3540F87A"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经交易所批准后</w:t>
      </w:r>
      <w:r w:rsidRPr="002F65E1">
        <w:rPr>
          <w:rFonts w:ascii="Times New Roman" w:eastAsia="仿宋_GB2312" w:hAnsi="Times New Roman"/>
          <w:sz w:val="32"/>
          <w:szCs w:val="32"/>
        </w:rPr>
        <w:t>,</w:t>
      </w:r>
      <w:r w:rsidRPr="002F65E1">
        <w:rPr>
          <w:rFonts w:ascii="Times New Roman" w:eastAsia="仿宋_GB2312" w:hAnsi="Times New Roman"/>
          <w:sz w:val="32"/>
          <w:szCs w:val="32"/>
        </w:rPr>
        <w:t>申请机构应当在交易所要求日期内，与</w:t>
      </w:r>
      <w:r w:rsidRPr="002F65E1">
        <w:rPr>
          <w:rFonts w:ascii="Times New Roman" w:eastAsia="仿宋_GB2312" w:hAnsi="Times New Roman"/>
          <w:sz w:val="32"/>
          <w:szCs w:val="32"/>
        </w:rPr>
        <w:lastRenderedPageBreak/>
        <w:t>交易所签订做市商协议。协议签署后，</w:t>
      </w:r>
      <w:r w:rsidRPr="002F65E1">
        <w:rPr>
          <w:rFonts w:ascii="仿宋_GB2312" w:eastAsia="仿宋_GB2312" w:hAnsi="Calibri" w:hint="eastAsia"/>
          <w:sz w:val="32"/>
          <w:szCs w:val="32"/>
        </w:rPr>
        <w:t>申请人取得相应品种做市商资格</w:t>
      </w:r>
      <w:r w:rsidRPr="002F65E1">
        <w:rPr>
          <w:rFonts w:ascii="Times New Roman" w:eastAsia="仿宋_GB2312" w:hAnsi="Times New Roman"/>
          <w:sz w:val="32"/>
          <w:szCs w:val="32"/>
        </w:rPr>
        <w:t>。</w:t>
      </w:r>
    </w:p>
    <w:p w14:paraId="188936DD"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在与交易所签订做市商协议前，做市商应当先与</w:t>
      </w:r>
      <w:r w:rsidRPr="002F65E1">
        <w:rPr>
          <w:rFonts w:ascii="Times New Roman" w:eastAsia="仿宋_GB2312" w:hAnsi="Times New Roman" w:hint="eastAsia"/>
          <w:sz w:val="32"/>
          <w:szCs w:val="32"/>
        </w:rPr>
        <w:t>做市交易拟接入期货公司</w:t>
      </w:r>
      <w:r w:rsidRPr="002F65E1">
        <w:rPr>
          <w:rFonts w:ascii="Times New Roman" w:eastAsia="仿宋_GB2312" w:hAnsi="Times New Roman"/>
          <w:sz w:val="32"/>
          <w:szCs w:val="32"/>
        </w:rPr>
        <w:t>（以下称协议期货公司）就做市有关事项达成一致意见，并随同协议将期货公司承诺函</w:t>
      </w:r>
      <w:r w:rsidRPr="002F65E1">
        <w:rPr>
          <w:rFonts w:ascii="Times New Roman" w:eastAsia="仿宋_GB2312" w:hAnsi="Times New Roman" w:hint="eastAsia"/>
          <w:sz w:val="32"/>
          <w:szCs w:val="32"/>
        </w:rPr>
        <w:t>（附件</w:t>
      </w:r>
      <w:r w:rsidRPr="002F65E1">
        <w:rPr>
          <w:rFonts w:ascii="Times New Roman" w:eastAsia="仿宋_GB2312" w:hAnsi="Times New Roman" w:hint="eastAsia"/>
          <w:sz w:val="32"/>
          <w:szCs w:val="32"/>
        </w:rPr>
        <w:t>4</w:t>
      </w:r>
      <w:r w:rsidRPr="002F65E1">
        <w:rPr>
          <w:rFonts w:ascii="Times New Roman" w:eastAsia="仿宋_GB2312" w:hAnsi="Times New Roman" w:hint="eastAsia"/>
          <w:sz w:val="32"/>
          <w:szCs w:val="32"/>
        </w:rPr>
        <w:t>）</w:t>
      </w:r>
      <w:r w:rsidRPr="002F65E1">
        <w:rPr>
          <w:rFonts w:ascii="Times New Roman" w:eastAsia="仿宋_GB2312" w:hAnsi="Times New Roman"/>
          <w:sz w:val="32"/>
          <w:szCs w:val="32"/>
        </w:rPr>
        <w:t>提交至交易所。</w:t>
      </w:r>
    </w:p>
    <w:p w14:paraId="630A8E41"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w:t>
      </w:r>
      <w:r w:rsidRPr="002F65E1">
        <w:rPr>
          <w:rFonts w:ascii="Times New Roman" w:eastAsia="楷体" w:hAnsi="楷体" w:hint="eastAsia"/>
          <w:sz w:val="32"/>
          <w:szCs w:val="32"/>
        </w:rPr>
        <w:t>五</w:t>
      </w:r>
      <w:r w:rsidRPr="002F65E1">
        <w:rPr>
          <w:rFonts w:ascii="Times New Roman" w:eastAsia="楷体" w:hAnsi="楷体"/>
          <w:sz w:val="32"/>
          <w:szCs w:val="32"/>
        </w:rPr>
        <w:t>）完成设备安装调试</w:t>
      </w:r>
    </w:p>
    <w:p w14:paraId="270048E1"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做市商名单确定后，做市商应当及时进行设备安装调试</w:t>
      </w:r>
      <w:r w:rsidRPr="002F65E1">
        <w:rPr>
          <w:rFonts w:ascii="Times New Roman" w:eastAsia="仿宋_GB2312" w:hAnsi="Times New Roman" w:hint="eastAsia"/>
          <w:sz w:val="32"/>
          <w:szCs w:val="32"/>
        </w:rPr>
        <w:t>，并</w:t>
      </w:r>
      <w:r w:rsidRPr="002F65E1">
        <w:rPr>
          <w:rFonts w:ascii="Times New Roman" w:eastAsia="仿宋_GB2312" w:hAnsi="Times New Roman"/>
          <w:sz w:val="32"/>
          <w:szCs w:val="32"/>
        </w:rPr>
        <w:t>按照交易所要求参加全市场测试等相关工作，确保做市业务准备就绪。</w:t>
      </w:r>
    </w:p>
    <w:p w14:paraId="50F89D7A"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21" w:name="_Toc532574883"/>
      <w:r w:rsidRPr="002F65E1">
        <w:rPr>
          <w:rFonts w:ascii="Times New Roman" w:eastAsia="黑体" w:hAnsi="黑体"/>
          <w:bCs/>
          <w:kern w:val="44"/>
          <w:sz w:val="32"/>
          <w:szCs w:val="32"/>
        </w:rPr>
        <w:t>二、做市交易编码申请及报备流程</w:t>
      </w:r>
      <w:bookmarkEnd w:id="21"/>
    </w:p>
    <w:p w14:paraId="6CBE44E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根据中国期货市场监控中心（以下简称监控中心）《特殊单位客户统一开户业务操作指引》，做市商开户比照特殊单位客户管理。做市商须为期权做市业务申请一个专用的做市交易编码，用于履行做市义务及进行相关交易</w:t>
      </w:r>
      <w:r w:rsidRPr="002F65E1">
        <w:rPr>
          <w:rFonts w:ascii="Times New Roman" w:eastAsia="仿宋_GB2312" w:hAnsi="Times New Roman" w:hint="eastAsia"/>
          <w:sz w:val="32"/>
          <w:szCs w:val="32"/>
        </w:rPr>
        <w:t>，</w:t>
      </w:r>
      <w:r w:rsidRPr="002F65E1">
        <w:rPr>
          <w:rFonts w:ascii="Times New Roman" w:eastAsia="仿宋_GB2312" w:hAnsi="Times New Roman"/>
          <w:sz w:val="32"/>
          <w:szCs w:val="32"/>
        </w:rPr>
        <w:t>该做市交易编码不得用于其他无关交易。做市交易编码可以交易做市期权品种及标的期货品种，不可用于其他品种交易。</w:t>
      </w:r>
    </w:p>
    <w:p w14:paraId="5A67691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做市交易编码申请流程如下：</w:t>
      </w:r>
    </w:p>
    <w:p w14:paraId="4C36FF9A"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（一）做市商信息报送</w:t>
      </w:r>
    </w:p>
    <w:p w14:paraId="74F8A0E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做市商应当根据交易所要求及时按下表格式将</w:t>
      </w:r>
      <w:r w:rsidRPr="002F65E1">
        <w:rPr>
          <w:rFonts w:ascii="Times New Roman" w:eastAsia="仿宋_GB2312" w:hAnsi="Times New Roman"/>
          <w:sz w:val="32"/>
          <w:szCs w:val="32"/>
        </w:rPr>
        <w:t>“</w:t>
      </w:r>
      <w:r w:rsidRPr="002F65E1">
        <w:rPr>
          <w:rFonts w:ascii="Times New Roman" w:eastAsia="仿宋_GB2312" w:hAnsi="Times New Roman"/>
          <w:sz w:val="32"/>
          <w:szCs w:val="32"/>
        </w:rPr>
        <w:t>客户名称</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组织机构代码</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期货公司名称</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w:t>
      </w:r>
      <w:r w:rsidRPr="002F65E1">
        <w:rPr>
          <w:rFonts w:ascii="Times New Roman" w:eastAsia="仿宋_GB2312" w:hAnsi="Times New Roman"/>
          <w:sz w:val="32"/>
          <w:szCs w:val="32"/>
        </w:rPr>
        <w:t>期货公司编码</w:t>
      </w:r>
      <w:r w:rsidRPr="002F65E1">
        <w:rPr>
          <w:rFonts w:ascii="Times New Roman" w:eastAsia="仿宋_GB2312" w:hAnsi="Times New Roman"/>
          <w:sz w:val="32"/>
          <w:szCs w:val="32"/>
        </w:rPr>
        <w:t>”</w:t>
      </w:r>
      <w:r w:rsidRPr="002F65E1">
        <w:rPr>
          <w:rFonts w:ascii="Times New Roman" w:eastAsia="仿宋_GB2312" w:hAnsi="Times New Roman"/>
          <w:sz w:val="32"/>
          <w:szCs w:val="32"/>
        </w:rPr>
        <w:t>等信息报至交易所，交易所在统一开户系统中进行做市商信息报备。</w:t>
      </w:r>
    </w:p>
    <w:p w14:paraId="014144E4"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lastRenderedPageBreak/>
        <w:t>统一开户系统校验的做市商信息表格式如下，做市商务必按要求准确报送：</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802"/>
        <w:gridCol w:w="2409"/>
        <w:gridCol w:w="1701"/>
        <w:gridCol w:w="2613"/>
      </w:tblGrid>
      <w:tr w:rsidR="00D07278" w:rsidRPr="00F67CD9" w14:paraId="07B1613E" w14:textId="77777777" w:rsidTr="003F52B9">
        <w:trPr>
          <w:trHeight w:val="509"/>
          <w:jc w:val="center"/>
        </w:trPr>
        <w:tc>
          <w:tcPr>
            <w:tcW w:w="863" w:type="dxa"/>
            <w:shd w:val="clear" w:color="auto" w:fill="auto"/>
            <w:vAlign w:val="center"/>
          </w:tcPr>
          <w:p w14:paraId="3FFC8E42"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字段</w:t>
            </w:r>
          </w:p>
        </w:tc>
        <w:tc>
          <w:tcPr>
            <w:tcW w:w="1802" w:type="dxa"/>
            <w:shd w:val="clear" w:color="auto" w:fill="auto"/>
            <w:vAlign w:val="center"/>
          </w:tcPr>
          <w:p w14:paraId="56EA52FE"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客户名称</w:t>
            </w:r>
          </w:p>
        </w:tc>
        <w:tc>
          <w:tcPr>
            <w:tcW w:w="2409" w:type="dxa"/>
            <w:shd w:val="clear" w:color="auto" w:fill="auto"/>
            <w:vAlign w:val="center"/>
          </w:tcPr>
          <w:p w14:paraId="767EB77B"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组织机构代码</w:t>
            </w:r>
          </w:p>
        </w:tc>
        <w:tc>
          <w:tcPr>
            <w:tcW w:w="1701" w:type="dxa"/>
            <w:shd w:val="clear" w:color="auto" w:fill="auto"/>
            <w:vAlign w:val="center"/>
          </w:tcPr>
          <w:p w14:paraId="7651E862"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期货公司名称</w:t>
            </w:r>
          </w:p>
        </w:tc>
        <w:tc>
          <w:tcPr>
            <w:tcW w:w="2613" w:type="dxa"/>
            <w:shd w:val="clear" w:color="auto" w:fill="auto"/>
            <w:vAlign w:val="center"/>
          </w:tcPr>
          <w:p w14:paraId="3F4CFDCC"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期货公司编码</w:t>
            </w:r>
          </w:p>
        </w:tc>
      </w:tr>
      <w:tr w:rsidR="00D07278" w:rsidRPr="00F67CD9" w14:paraId="20B3DD4F" w14:textId="77777777" w:rsidTr="003F52B9">
        <w:trPr>
          <w:jc w:val="center"/>
        </w:trPr>
        <w:tc>
          <w:tcPr>
            <w:tcW w:w="863" w:type="dxa"/>
            <w:shd w:val="clear" w:color="auto" w:fill="auto"/>
            <w:vAlign w:val="center"/>
          </w:tcPr>
          <w:p w14:paraId="3AEC2ABE"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说明</w:t>
            </w:r>
          </w:p>
        </w:tc>
        <w:tc>
          <w:tcPr>
            <w:tcW w:w="1802" w:type="dxa"/>
            <w:shd w:val="clear" w:color="auto" w:fill="auto"/>
            <w:vAlign w:val="center"/>
          </w:tcPr>
          <w:p w14:paraId="11307CBD"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kern w:val="0"/>
                <w:szCs w:val="21"/>
              </w:rPr>
              <w:t>做市商的名称</w:t>
            </w:r>
          </w:p>
        </w:tc>
        <w:tc>
          <w:tcPr>
            <w:tcW w:w="2409" w:type="dxa"/>
            <w:shd w:val="clear" w:color="auto" w:fill="auto"/>
            <w:vAlign w:val="center"/>
          </w:tcPr>
          <w:p w14:paraId="0C2E1D9A"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kern w:val="0"/>
                <w:szCs w:val="21"/>
              </w:rPr>
              <w:t>按</w:t>
            </w:r>
            <w:r w:rsidRPr="002F65E1">
              <w:rPr>
                <w:rFonts w:ascii="Times New Roman" w:eastAsia="宋体" w:hAnsi="Times New Roman"/>
                <w:kern w:val="0"/>
                <w:szCs w:val="21"/>
              </w:rPr>
              <w:t>XXXXXXXX-X</w:t>
            </w:r>
            <w:r w:rsidRPr="002F65E1">
              <w:rPr>
                <w:rFonts w:ascii="Times New Roman" w:eastAsia="宋体" w:hAnsi="宋体"/>
                <w:kern w:val="0"/>
                <w:szCs w:val="21"/>
              </w:rPr>
              <w:t>格式填写</w:t>
            </w:r>
          </w:p>
        </w:tc>
        <w:tc>
          <w:tcPr>
            <w:tcW w:w="1701" w:type="dxa"/>
            <w:shd w:val="clear" w:color="auto" w:fill="auto"/>
            <w:vAlign w:val="center"/>
          </w:tcPr>
          <w:p w14:paraId="60326699"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期货公司的名称</w:t>
            </w:r>
          </w:p>
        </w:tc>
        <w:tc>
          <w:tcPr>
            <w:tcW w:w="2613" w:type="dxa"/>
            <w:shd w:val="clear" w:color="auto" w:fill="auto"/>
            <w:vAlign w:val="center"/>
          </w:tcPr>
          <w:p w14:paraId="0896EAA1"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期货公司在监控中心的编码，非会员号</w:t>
            </w:r>
          </w:p>
        </w:tc>
      </w:tr>
      <w:tr w:rsidR="00D07278" w:rsidRPr="00F67CD9" w14:paraId="54D0C689" w14:textId="77777777" w:rsidTr="003F52B9">
        <w:trPr>
          <w:trHeight w:val="635"/>
          <w:jc w:val="center"/>
        </w:trPr>
        <w:tc>
          <w:tcPr>
            <w:tcW w:w="863" w:type="dxa"/>
            <w:shd w:val="clear" w:color="auto" w:fill="auto"/>
            <w:vAlign w:val="center"/>
          </w:tcPr>
          <w:p w14:paraId="2F3DE9BB" w14:textId="77777777" w:rsidR="00D07278" w:rsidRPr="002F65E1" w:rsidRDefault="00D07278" w:rsidP="003F52B9">
            <w:pPr>
              <w:widowControl/>
              <w:spacing w:line="240" w:lineRule="exact"/>
              <w:jc w:val="center"/>
              <w:rPr>
                <w:rFonts w:ascii="Times New Roman" w:eastAsia="宋体" w:hAnsi="Times New Roman"/>
                <w:b/>
                <w:kern w:val="0"/>
                <w:szCs w:val="21"/>
              </w:rPr>
            </w:pPr>
            <w:r w:rsidRPr="002F65E1">
              <w:rPr>
                <w:rFonts w:ascii="Times New Roman" w:eastAsia="宋体" w:hAnsi="宋体"/>
                <w:b/>
                <w:kern w:val="0"/>
                <w:szCs w:val="21"/>
              </w:rPr>
              <w:t>格式</w:t>
            </w:r>
          </w:p>
        </w:tc>
        <w:tc>
          <w:tcPr>
            <w:tcW w:w="1802" w:type="dxa"/>
            <w:shd w:val="clear" w:color="auto" w:fill="auto"/>
            <w:vAlign w:val="center"/>
          </w:tcPr>
          <w:p w14:paraId="753C7017"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不多于</w:t>
            </w:r>
            <w:r w:rsidRPr="002F65E1">
              <w:rPr>
                <w:rFonts w:ascii="Times New Roman" w:eastAsia="宋体" w:hAnsi="Times New Roman"/>
                <w:kern w:val="0"/>
                <w:szCs w:val="21"/>
              </w:rPr>
              <w:t>100</w:t>
            </w:r>
            <w:r w:rsidRPr="002F65E1">
              <w:rPr>
                <w:rFonts w:ascii="Times New Roman" w:eastAsia="宋体" w:hAnsi="宋体"/>
                <w:kern w:val="0"/>
                <w:szCs w:val="21"/>
              </w:rPr>
              <w:t>个字节或者</w:t>
            </w:r>
            <w:r w:rsidRPr="002F65E1">
              <w:rPr>
                <w:rFonts w:ascii="Times New Roman" w:eastAsia="宋体" w:hAnsi="Times New Roman"/>
                <w:kern w:val="0"/>
                <w:szCs w:val="21"/>
              </w:rPr>
              <w:t>50</w:t>
            </w:r>
            <w:r w:rsidRPr="002F65E1">
              <w:rPr>
                <w:rFonts w:ascii="Times New Roman" w:eastAsia="宋体" w:hAnsi="宋体"/>
                <w:kern w:val="0"/>
                <w:szCs w:val="21"/>
              </w:rPr>
              <w:t>个汉字</w:t>
            </w:r>
          </w:p>
        </w:tc>
        <w:tc>
          <w:tcPr>
            <w:tcW w:w="2409" w:type="dxa"/>
            <w:shd w:val="clear" w:color="auto" w:fill="auto"/>
            <w:vAlign w:val="center"/>
          </w:tcPr>
          <w:p w14:paraId="2AA5154C"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不多于</w:t>
            </w:r>
            <w:r w:rsidRPr="002F65E1">
              <w:rPr>
                <w:rFonts w:ascii="Times New Roman" w:eastAsia="宋体" w:hAnsi="Times New Roman"/>
                <w:kern w:val="0"/>
                <w:szCs w:val="21"/>
              </w:rPr>
              <w:t>50</w:t>
            </w:r>
            <w:r w:rsidRPr="002F65E1">
              <w:rPr>
                <w:rFonts w:ascii="Times New Roman" w:eastAsia="宋体" w:hAnsi="宋体"/>
                <w:kern w:val="0"/>
                <w:szCs w:val="21"/>
              </w:rPr>
              <w:t>个字符</w:t>
            </w:r>
          </w:p>
        </w:tc>
        <w:tc>
          <w:tcPr>
            <w:tcW w:w="1701" w:type="dxa"/>
            <w:shd w:val="clear" w:color="auto" w:fill="auto"/>
            <w:vAlign w:val="center"/>
          </w:tcPr>
          <w:p w14:paraId="1A2ED0AA"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不多于</w:t>
            </w:r>
            <w:r w:rsidRPr="002F65E1">
              <w:rPr>
                <w:rFonts w:ascii="Times New Roman" w:eastAsia="宋体" w:hAnsi="Times New Roman"/>
                <w:kern w:val="0"/>
                <w:szCs w:val="21"/>
              </w:rPr>
              <w:t>100</w:t>
            </w:r>
            <w:r w:rsidRPr="002F65E1">
              <w:rPr>
                <w:rFonts w:ascii="Times New Roman" w:eastAsia="宋体" w:hAnsi="宋体"/>
                <w:kern w:val="0"/>
                <w:szCs w:val="21"/>
              </w:rPr>
              <w:t>个字节或者</w:t>
            </w:r>
            <w:r w:rsidRPr="002F65E1">
              <w:rPr>
                <w:rFonts w:ascii="Times New Roman" w:eastAsia="宋体" w:hAnsi="Times New Roman"/>
                <w:kern w:val="0"/>
                <w:szCs w:val="21"/>
              </w:rPr>
              <w:t>50</w:t>
            </w:r>
            <w:r w:rsidRPr="002F65E1">
              <w:rPr>
                <w:rFonts w:ascii="Times New Roman" w:eastAsia="宋体" w:hAnsi="宋体"/>
                <w:kern w:val="0"/>
                <w:szCs w:val="21"/>
              </w:rPr>
              <w:t>个汉字</w:t>
            </w:r>
          </w:p>
        </w:tc>
        <w:tc>
          <w:tcPr>
            <w:tcW w:w="2613" w:type="dxa"/>
            <w:shd w:val="clear" w:color="auto" w:fill="auto"/>
            <w:vAlign w:val="center"/>
          </w:tcPr>
          <w:p w14:paraId="1107CB40" w14:textId="77777777" w:rsidR="00D07278" w:rsidRPr="002F65E1" w:rsidRDefault="00D07278" w:rsidP="003F52B9">
            <w:pPr>
              <w:widowControl/>
              <w:spacing w:line="240" w:lineRule="exact"/>
              <w:jc w:val="center"/>
              <w:rPr>
                <w:rFonts w:ascii="Times New Roman" w:eastAsia="宋体" w:hAnsi="Times New Roman"/>
                <w:kern w:val="0"/>
                <w:szCs w:val="21"/>
              </w:rPr>
            </w:pPr>
            <w:r w:rsidRPr="002F65E1">
              <w:rPr>
                <w:rFonts w:ascii="Times New Roman" w:eastAsia="宋体" w:hAnsi="宋体"/>
                <w:kern w:val="0"/>
                <w:szCs w:val="21"/>
              </w:rPr>
              <w:t>不多于</w:t>
            </w:r>
            <w:r w:rsidRPr="002F65E1">
              <w:rPr>
                <w:rFonts w:ascii="Times New Roman" w:eastAsia="宋体" w:hAnsi="Times New Roman"/>
                <w:kern w:val="0"/>
                <w:szCs w:val="21"/>
              </w:rPr>
              <w:t>8</w:t>
            </w:r>
            <w:r w:rsidRPr="002F65E1">
              <w:rPr>
                <w:rFonts w:ascii="Times New Roman" w:eastAsia="宋体" w:hAnsi="宋体"/>
                <w:kern w:val="0"/>
                <w:szCs w:val="21"/>
              </w:rPr>
              <w:t>个字符</w:t>
            </w:r>
          </w:p>
          <w:p w14:paraId="730D0048" w14:textId="77777777" w:rsidR="00D07278" w:rsidRPr="002F65E1" w:rsidRDefault="00D07278" w:rsidP="003F52B9">
            <w:pPr>
              <w:widowControl/>
              <w:spacing w:line="240" w:lineRule="exact"/>
              <w:jc w:val="center"/>
              <w:rPr>
                <w:rFonts w:ascii="Times New Roman" w:eastAsia="宋体" w:hAnsi="Times New Roman"/>
                <w:kern w:val="0"/>
                <w:szCs w:val="21"/>
              </w:rPr>
            </w:pPr>
          </w:p>
        </w:tc>
      </w:tr>
    </w:tbl>
    <w:p w14:paraId="685D63B0"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（二）通过期货公司开户，申请做市交易编码</w:t>
      </w:r>
    </w:p>
    <w:p w14:paraId="61C642AF"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交易所报备成功后，做市商应当委托协议期货公司，通过监控中心统一开户系统申请做市交易编码，期货公司申请交易编码时录入的</w:t>
      </w:r>
      <w:r w:rsidRPr="002F65E1">
        <w:rPr>
          <w:rFonts w:ascii="Times New Roman" w:eastAsia="仿宋_GB2312" w:hAnsi="Times New Roman"/>
          <w:sz w:val="32"/>
          <w:szCs w:val="28"/>
        </w:rPr>
        <w:t>“</w:t>
      </w:r>
      <w:r w:rsidRPr="002F65E1">
        <w:rPr>
          <w:rFonts w:ascii="Times New Roman" w:eastAsia="仿宋_GB2312" w:hAnsi="Times New Roman"/>
          <w:sz w:val="32"/>
          <w:szCs w:val="28"/>
        </w:rPr>
        <w:t>客户名称</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组织机构代码</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期货公司名称</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w:t>
      </w:r>
      <w:r w:rsidRPr="002F65E1">
        <w:rPr>
          <w:rFonts w:ascii="Times New Roman" w:eastAsia="仿宋_GB2312" w:hAnsi="Times New Roman"/>
          <w:sz w:val="32"/>
          <w:szCs w:val="28"/>
        </w:rPr>
        <w:t>期货公司编码</w:t>
      </w:r>
      <w:r w:rsidRPr="002F65E1">
        <w:rPr>
          <w:rFonts w:ascii="Times New Roman" w:eastAsia="仿宋_GB2312" w:hAnsi="Times New Roman"/>
          <w:sz w:val="32"/>
          <w:szCs w:val="28"/>
        </w:rPr>
        <w:t>”</w:t>
      </w:r>
      <w:r w:rsidRPr="002F65E1">
        <w:rPr>
          <w:rFonts w:ascii="Times New Roman" w:eastAsia="仿宋_GB2312" w:hAnsi="Times New Roman"/>
          <w:sz w:val="32"/>
          <w:szCs w:val="28"/>
        </w:rPr>
        <w:t>应当与交易所报备信息完全一致，否则会开户失败。</w:t>
      </w:r>
    </w:p>
    <w:p w14:paraId="0DF9150F"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根据《</w:t>
      </w:r>
      <w:r w:rsidRPr="002F65E1">
        <w:rPr>
          <w:rFonts w:ascii="Times New Roman" w:eastAsia="仿宋_GB2312" w:hAnsi="Times New Roman" w:hint="eastAsia"/>
          <w:sz w:val="32"/>
          <w:szCs w:val="28"/>
        </w:rPr>
        <w:t>大连商品交易所期货交易者适当性管理办法</w:t>
      </w:r>
      <w:r w:rsidRPr="002F65E1">
        <w:rPr>
          <w:rFonts w:ascii="Times New Roman" w:eastAsia="仿宋_GB2312" w:hAnsi="Times New Roman"/>
          <w:sz w:val="32"/>
          <w:szCs w:val="28"/>
        </w:rPr>
        <w:t>》，做市商参与期权交易，期货公司可不对其进行资金、知识测试、仿真交易经历和行权经历的</w:t>
      </w:r>
      <w:r w:rsidRPr="002F65E1">
        <w:rPr>
          <w:rFonts w:ascii="Times New Roman" w:eastAsia="仿宋_GB2312" w:hAnsi="Times New Roman" w:hint="eastAsia"/>
          <w:sz w:val="32"/>
          <w:szCs w:val="28"/>
        </w:rPr>
        <w:t>审核</w:t>
      </w:r>
      <w:r w:rsidRPr="002F65E1">
        <w:rPr>
          <w:rFonts w:ascii="Times New Roman" w:eastAsia="仿宋_GB2312" w:hAnsi="Times New Roman"/>
          <w:sz w:val="32"/>
          <w:szCs w:val="28"/>
        </w:rPr>
        <w:t>，但做市商仍</w:t>
      </w:r>
      <w:r w:rsidRPr="002F65E1">
        <w:rPr>
          <w:rFonts w:ascii="Times New Roman" w:eastAsia="仿宋_GB2312" w:hAnsi="Times New Roman" w:hint="eastAsia"/>
          <w:sz w:val="32"/>
          <w:szCs w:val="28"/>
        </w:rPr>
        <w:t>须符合</w:t>
      </w:r>
      <w:r w:rsidRPr="002F65E1">
        <w:rPr>
          <w:rFonts w:ascii="Times New Roman" w:eastAsia="仿宋_GB2312" w:hAnsi="Times New Roman"/>
          <w:sz w:val="32"/>
          <w:szCs w:val="28"/>
        </w:rPr>
        <w:t>《</w:t>
      </w:r>
      <w:r w:rsidRPr="002F65E1">
        <w:rPr>
          <w:rFonts w:ascii="Times New Roman" w:eastAsia="仿宋_GB2312" w:hAnsi="Times New Roman" w:hint="eastAsia"/>
          <w:sz w:val="32"/>
          <w:szCs w:val="28"/>
        </w:rPr>
        <w:t>大连商品交易所期货交易者适当性管理办法</w:t>
      </w:r>
      <w:r w:rsidRPr="002F65E1">
        <w:rPr>
          <w:rFonts w:ascii="Times New Roman" w:eastAsia="仿宋_GB2312" w:hAnsi="Times New Roman"/>
          <w:sz w:val="32"/>
          <w:szCs w:val="28"/>
        </w:rPr>
        <w:t>》针对一般单位客户的</w:t>
      </w:r>
      <w:r w:rsidRPr="002F65E1">
        <w:rPr>
          <w:rFonts w:ascii="Times New Roman" w:eastAsia="仿宋_GB2312" w:hAnsi="Times New Roman" w:hint="eastAsia"/>
          <w:sz w:val="32"/>
          <w:szCs w:val="28"/>
        </w:rPr>
        <w:t>标准</w:t>
      </w:r>
      <w:r w:rsidRPr="002F65E1">
        <w:rPr>
          <w:rFonts w:ascii="Times New Roman" w:eastAsia="仿宋_GB2312" w:hAnsi="Times New Roman"/>
          <w:sz w:val="32"/>
          <w:szCs w:val="28"/>
        </w:rPr>
        <w:t>，并需按照相关要求申请开通做市交易编码期权交易权限。</w:t>
      </w:r>
    </w:p>
    <w:p w14:paraId="27A99FFD" w14:textId="77777777" w:rsidR="00D07278" w:rsidRPr="002F65E1" w:rsidRDefault="00D07278" w:rsidP="00D07278">
      <w:pPr>
        <w:spacing w:line="580" w:lineRule="exact"/>
        <w:ind w:firstLineChars="200" w:firstLine="640"/>
        <w:rPr>
          <w:rFonts w:ascii="Times New Roman" w:eastAsia="楷体" w:hAnsi="Times New Roman"/>
          <w:sz w:val="32"/>
          <w:szCs w:val="32"/>
        </w:rPr>
      </w:pPr>
      <w:r w:rsidRPr="002F65E1">
        <w:rPr>
          <w:rFonts w:ascii="Times New Roman" w:eastAsia="楷体" w:hAnsi="楷体"/>
          <w:sz w:val="32"/>
          <w:szCs w:val="32"/>
        </w:rPr>
        <w:t>（三）做市商向交易所报备做市交易编码</w:t>
      </w:r>
    </w:p>
    <w:p w14:paraId="316B87F3" w14:textId="77777777" w:rsidR="00D07278" w:rsidRPr="002F65E1" w:rsidRDefault="00D07278" w:rsidP="00D07278">
      <w:pPr>
        <w:spacing w:line="580" w:lineRule="exact"/>
        <w:ind w:firstLineChars="200" w:firstLine="420"/>
        <w:rPr>
          <w:rFonts w:ascii="Times New Roman" w:eastAsia="仿宋_GB2312" w:hAnsi="Times New Roman"/>
          <w:sz w:val="32"/>
          <w:szCs w:val="28"/>
        </w:rPr>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-750570</wp:posOffset>
                </wp:positionH>
                <wp:positionV relativeFrom="paragraph">
                  <wp:posOffset>1050925</wp:posOffset>
                </wp:positionV>
                <wp:extent cx="6478905" cy="2009140"/>
                <wp:effectExtent l="0" t="0" r="226695" b="0"/>
                <wp:wrapTopAndBottom/>
                <wp:docPr id="114" name="组合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2009140"/>
                          <a:chOff x="621" y="4828"/>
                          <a:chExt cx="10203" cy="3164"/>
                        </a:xfrm>
                      </wpg:grpSpPr>
                      <wpg:grpSp>
                        <wpg:cNvPr id="115" name="Group 110"/>
                        <wpg:cNvGrpSpPr>
                          <a:grpSpLocks/>
                        </wpg:cNvGrpSpPr>
                        <wpg:grpSpPr bwMode="auto">
                          <a:xfrm>
                            <a:off x="621" y="4828"/>
                            <a:ext cx="10203" cy="2628"/>
                            <a:chOff x="621" y="4828"/>
                            <a:chExt cx="10203" cy="2628"/>
                          </a:xfrm>
                        </wpg:grpSpPr>
                        <wpg:grpSp>
                          <wpg:cNvPr id="116" name="Group 5"/>
                          <wpg:cNvGrpSpPr>
                            <a:grpSpLocks/>
                          </wpg:cNvGrpSpPr>
                          <wpg:grpSpPr bwMode="auto">
                            <a:xfrm>
                              <a:off x="1212" y="4829"/>
                              <a:ext cx="2418" cy="828"/>
                              <a:chOff x="2350" y="2337"/>
                              <a:chExt cx="2418" cy="828"/>
                            </a:xfrm>
                          </wpg:grpSpPr>
                          <wps:wsp>
                            <wps:cNvPr id="117" name="AutoShape 6"/>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5E62075A" w14:textId="77777777" w:rsidR="00D07278" w:rsidRDefault="00D07278" w:rsidP="00D07278">
                                  <w:r>
                                    <w:rPr>
                                      <w:rFonts w:hint="eastAsia"/>
                                    </w:rPr>
                                    <w:t>向交易所报备开户信息</w:t>
                                  </w:r>
                                </w:p>
                                <w:p w14:paraId="71C0E341" w14:textId="77777777" w:rsidR="00D07278" w:rsidRDefault="00D07278" w:rsidP="00D07278">
                                  <w:pPr>
                                    <w:jc w:val="center"/>
                                  </w:pPr>
                                  <w:r>
                                    <w:rPr>
                                      <w:rFonts w:hint="eastAsia"/>
                                    </w:rPr>
                                    <w:t>做市商</w:t>
                                  </w:r>
                                </w:p>
                              </w:txbxContent>
                            </wps:txbx>
                            <wps:bodyPr rot="0" vert="horz" wrap="square" lIns="91440" tIns="45720" rIns="91440" bIns="45720" anchor="t" anchorCtr="0" upright="1">
                              <a:noAutofit/>
                            </wps:bodyPr>
                          </wps:wsp>
                          <wps:wsp>
                            <wps:cNvPr id="118" name="AutoShape 7"/>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8"/>
                          <wpg:cNvGrpSpPr>
                            <a:grpSpLocks/>
                          </wpg:cNvGrpSpPr>
                          <wpg:grpSpPr bwMode="auto">
                            <a:xfrm>
                              <a:off x="4811" y="4829"/>
                              <a:ext cx="2418" cy="828"/>
                              <a:chOff x="2350" y="2337"/>
                              <a:chExt cx="2418" cy="828"/>
                            </a:xfrm>
                          </wpg:grpSpPr>
                          <wps:wsp>
                            <wps:cNvPr id="120" name="AutoShape 9"/>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5AEDBFCF" w14:textId="77777777" w:rsidR="00D07278" w:rsidRDefault="00D07278" w:rsidP="00D07278">
                                  <w:pPr>
                                    <w:jc w:val="center"/>
                                  </w:pPr>
                                  <w:r>
                                    <w:rPr>
                                      <w:rFonts w:hint="eastAsia"/>
                                    </w:rPr>
                                    <w:t>向监控中心报备信息</w:t>
                                  </w:r>
                                </w:p>
                                <w:p w14:paraId="6DE451EC" w14:textId="77777777" w:rsidR="00D07278" w:rsidRDefault="00D07278" w:rsidP="00D07278">
                                  <w:pPr>
                                    <w:ind w:firstLineChars="300" w:firstLine="630"/>
                                  </w:pPr>
                                  <w:r>
                                    <w:rPr>
                                      <w:rFonts w:hint="eastAsia"/>
                                    </w:rPr>
                                    <w:t>交易所</w:t>
                                  </w:r>
                                </w:p>
                              </w:txbxContent>
                            </wps:txbx>
                            <wps:bodyPr rot="0" vert="horz" wrap="square" lIns="91440" tIns="45720" rIns="91440" bIns="45720" anchor="t" anchorCtr="0" upright="1">
                              <a:noAutofit/>
                            </wps:bodyPr>
                          </wps:wsp>
                          <wps:wsp>
                            <wps:cNvPr id="121" name="AutoShape 10"/>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AutoShape 11"/>
                          <wps:cNvCnPr>
                            <a:cxnSpLocks noChangeShapeType="1"/>
                          </wps:cNvCnPr>
                          <wps:spPr bwMode="auto">
                            <a:xfrm>
                              <a:off x="3681" y="5236"/>
                              <a:ext cx="10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3" name="Group 12"/>
                          <wpg:cNvGrpSpPr>
                            <a:grpSpLocks/>
                          </wpg:cNvGrpSpPr>
                          <wpg:grpSpPr bwMode="auto">
                            <a:xfrm>
                              <a:off x="8406" y="4828"/>
                              <a:ext cx="2418" cy="829"/>
                              <a:chOff x="2350" y="2337"/>
                              <a:chExt cx="2418" cy="828"/>
                            </a:xfrm>
                          </wpg:grpSpPr>
                          <wps:wsp>
                            <wps:cNvPr id="124" name="AutoShape 13"/>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70B08098" w14:textId="77777777" w:rsidR="00D07278" w:rsidRDefault="00D07278" w:rsidP="00D07278">
                                  <w:pPr>
                                    <w:jc w:val="center"/>
                                  </w:pPr>
                                  <w:r>
                                    <w:rPr>
                                      <w:rFonts w:hint="eastAsia"/>
                                    </w:rPr>
                                    <w:t>申请做市交易编码</w:t>
                                  </w:r>
                                </w:p>
                                <w:p w14:paraId="3E424CD1" w14:textId="77777777" w:rsidR="00D07278" w:rsidRDefault="00D07278" w:rsidP="00D07278">
                                  <w:pPr>
                                    <w:jc w:val="center"/>
                                  </w:pPr>
                                  <w:r>
                                    <w:rPr>
                                      <w:rFonts w:hint="eastAsia"/>
                                    </w:rPr>
                                    <w:t>协议期货公司</w:t>
                                  </w:r>
                                </w:p>
                              </w:txbxContent>
                            </wps:txbx>
                            <wps:bodyPr rot="0" vert="horz" wrap="square" lIns="91440" tIns="45720" rIns="91440" bIns="45720" anchor="t" anchorCtr="0" upright="1">
                              <a:noAutofit/>
                            </wps:bodyPr>
                          </wps:wsp>
                          <wps:wsp>
                            <wps:cNvPr id="125" name="AutoShape 14"/>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15"/>
                          <wpg:cNvGrpSpPr>
                            <a:grpSpLocks/>
                          </wpg:cNvGrpSpPr>
                          <wpg:grpSpPr bwMode="auto">
                            <a:xfrm>
                              <a:off x="1212" y="6178"/>
                              <a:ext cx="2418" cy="828"/>
                              <a:chOff x="2350" y="2337"/>
                              <a:chExt cx="2418" cy="828"/>
                            </a:xfrm>
                          </wpg:grpSpPr>
                          <wps:wsp>
                            <wps:cNvPr id="127" name="AutoShape 16"/>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1F05F934" w14:textId="77777777" w:rsidR="00D07278" w:rsidRDefault="00D07278" w:rsidP="00D07278">
                                  <w:pPr>
                                    <w:jc w:val="center"/>
                                  </w:pPr>
                                  <w:r>
                                    <w:rPr>
                                      <w:rFonts w:hint="eastAsia"/>
                                    </w:rPr>
                                    <w:t>申请开通期权交易权限</w:t>
                                  </w:r>
                                </w:p>
                                <w:p w14:paraId="4335F4A4" w14:textId="77777777" w:rsidR="00D07278" w:rsidRDefault="00D07278" w:rsidP="00D07278">
                                  <w:pPr>
                                    <w:jc w:val="center"/>
                                  </w:pPr>
                                  <w:r>
                                    <w:rPr>
                                      <w:rFonts w:hint="eastAsia"/>
                                    </w:rPr>
                                    <w:t>做市商&amp;期货公司</w:t>
                                  </w:r>
                                </w:p>
                              </w:txbxContent>
                            </wps:txbx>
                            <wps:bodyPr rot="0" vert="horz" wrap="square" lIns="91440" tIns="45720" rIns="91440" bIns="45720" anchor="t" anchorCtr="0" upright="1">
                              <a:noAutofit/>
                            </wps:bodyPr>
                          </wps:wsp>
                          <wps:wsp>
                            <wps:cNvPr id="128" name="AutoShape 17"/>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18"/>
                          <wpg:cNvGrpSpPr>
                            <a:grpSpLocks/>
                          </wpg:cNvGrpSpPr>
                          <wpg:grpSpPr bwMode="auto">
                            <a:xfrm>
                              <a:off x="4755" y="6192"/>
                              <a:ext cx="2418" cy="828"/>
                              <a:chOff x="2350" y="2337"/>
                              <a:chExt cx="2418" cy="828"/>
                            </a:xfrm>
                          </wpg:grpSpPr>
                          <wps:wsp>
                            <wps:cNvPr id="130" name="AutoShape 19"/>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02E7BFE3" w14:textId="77777777" w:rsidR="00D07278" w:rsidRDefault="00D07278" w:rsidP="00D07278">
                                  <w:pPr>
                                    <w:jc w:val="center"/>
                                  </w:pPr>
                                  <w:r>
                                    <w:rPr>
                                      <w:rFonts w:hint="eastAsia"/>
                                    </w:rPr>
                                    <w:t>向交易所报备交易编码</w:t>
                                  </w:r>
                                </w:p>
                                <w:p w14:paraId="0FB91DB7" w14:textId="77777777" w:rsidR="00D07278" w:rsidRDefault="00D07278" w:rsidP="00D07278">
                                  <w:pPr>
                                    <w:ind w:firstLineChars="300" w:firstLine="630"/>
                                  </w:pPr>
                                  <w:r>
                                    <w:rPr>
                                      <w:rFonts w:hint="eastAsia"/>
                                    </w:rPr>
                                    <w:t>做市商</w:t>
                                  </w:r>
                                </w:p>
                              </w:txbxContent>
                            </wps:txbx>
                            <wps:bodyPr rot="0" vert="horz" wrap="square" lIns="91440" tIns="45720" rIns="91440" bIns="45720" anchor="t" anchorCtr="0" upright="1">
                              <a:noAutofit/>
                            </wps:bodyPr>
                          </wps:wsp>
                          <wps:wsp>
                            <wps:cNvPr id="131" name="AutoShape 20"/>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24"/>
                          <wpg:cNvGrpSpPr>
                            <a:grpSpLocks/>
                          </wpg:cNvGrpSpPr>
                          <wpg:grpSpPr bwMode="auto">
                            <a:xfrm>
                              <a:off x="621" y="5224"/>
                              <a:ext cx="10107" cy="1573"/>
                              <a:chOff x="1956" y="2744"/>
                              <a:chExt cx="6630" cy="1573"/>
                            </a:xfrm>
                          </wpg:grpSpPr>
                          <wps:wsp>
                            <wps:cNvPr id="133" name="AutoShape 25"/>
                            <wps:cNvCnPr>
                              <a:cxnSpLocks noChangeShapeType="1"/>
                            </wps:cNvCnPr>
                            <wps:spPr bwMode="auto">
                              <a:xfrm rot="10800000" flipV="1">
                                <a:off x="1956" y="2744"/>
                                <a:ext cx="6630" cy="802"/>
                              </a:xfrm>
                              <a:prstGeom prst="bentConnector3">
                                <a:avLst>
                                  <a:gd name="adj1" fmla="val -408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4" name="AutoShape 26"/>
                            <wps:cNvCnPr>
                              <a:cxnSpLocks noChangeShapeType="1"/>
                            </wps:cNvCnPr>
                            <wps:spPr bwMode="auto">
                              <a:xfrm rot="16200000" flipH="1">
                                <a:off x="1767" y="3735"/>
                                <a:ext cx="771" cy="394"/>
                              </a:xfrm>
                              <a:prstGeom prst="bentConnector3">
                                <a:avLst>
                                  <a:gd name="adj1" fmla="val 1005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35" name="AutoShape 27"/>
                          <wps:cNvCnPr>
                            <a:cxnSpLocks noChangeShapeType="1"/>
                          </wps:cNvCnPr>
                          <wps:spPr bwMode="auto">
                            <a:xfrm>
                              <a:off x="7346" y="5253"/>
                              <a:ext cx="10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29"/>
                          <wps:cNvCnPr>
                            <a:cxnSpLocks noChangeShapeType="1"/>
                          </wps:cNvCnPr>
                          <wps:spPr bwMode="auto">
                            <a:xfrm>
                              <a:off x="3695" y="6584"/>
                              <a:ext cx="10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00"/>
                          <wps:cNvCnPr>
                            <a:cxnSpLocks noChangeShapeType="1"/>
                          </wps:cNvCnPr>
                          <wps:spPr bwMode="auto">
                            <a:xfrm>
                              <a:off x="2337" y="7056"/>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2"/>
                          <wps:cNvCnPr>
                            <a:cxnSpLocks noChangeShapeType="1"/>
                          </wps:cNvCnPr>
                          <wps:spPr bwMode="auto">
                            <a:xfrm flipV="1">
                              <a:off x="5937" y="6988"/>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5"/>
                          <wps:cNvCnPr>
                            <a:cxnSpLocks noChangeShapeType="1"/>
                          </wps:cNvCnPr>
                          <wps:spPr bwMode="auto">
                            <a:xfrm>
                              <a:off x="2339" y="7443"/>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Text Box 108"/>
                        <wps:cNvSpPr txBox="1">
                          <a:spLocks noChangeArrowheads="1"/>
                        </wps:cNvSpPr>
                        <wps:spPr bwMode="auto">
                          <a:xfrm>
                            <a:off x="3157" y="7524"/>
                            <a:ext cx="18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41A1B" w14:textId="77777777" w:rsidR="00D07278" w:rsidRDefault="00D07278" w:rsidP="00D07278">
                              <w:r>
                                <w:rPr>
                                  <w:rFonts w:hint="eastAsia"/>
                                </w:rPr>
                                <w:t>可同时进行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4" o:spid="_x0000_s1026" style="position:absolute;left:0;text-align:left;margin-left:-59.1pt;margin-top:82.75pt;width:510.15pt;height:158.2pt;z-index:251660288" coordorigin="621,4828" coordsize="10203,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">
                <v:group id="Group 110" o:spid="_x0000_s1027" style="position:absolute;left:621;top:4828;width:10203;height:2628" coordorigin="621,4828" coordsize="10203,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 o:spid="_x0000_s1028" style="position:absolute;left:1212;top:4829;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type id="_x0000_t109" coordsize="21600,21600" o:spt="109" path="m,l,21600r21600,l21600,xe">
                      <v:stroke joinstyle="miter"/>
                      <v:path gradientshapeok="t" o:connecttype="rect"/>
                    </v:shapetype>
                    <v:shape id="AutoShape 6" o:spid="_x0000_s1029"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">
                      <v:textbox>
                        <w:txbxContent>
                          <w:p w:rsidR="00D07278" w:rsidRDefault="00D07278" w:rsidP="00D07278">
                            <w:r>
                              <w:rPr>
                                <w:rFonts w:hint="eastAsia"/>
                              </w:rPr>
                              <w:t>向交易所报备开户信息</w:t>
                            </w:r>
                          </w:p>
                          <w:p w:rsidR="00D07278" w:rsidRDefault="00D07278" w:rsidP="00D07278">
                            <w:pPr>
                              <w:jc w:val="center"/>
                            </w:pPr>
                            <w:r>
                              <w:rPr>
                                <w:rFonts w:hint="eastAsia"/>
                              </w:rPr>
                              <w:t>做市商</w:t>
                            </w:r>
                          </w:p>
                        </w:txbxContent>
                      </v:textbox>
                    </v:shape>
                    <v:shapetype id="_x0000_t32" coordsize="21600,21600" o:spt="32" o:oned="t" path="m,l21600,21600e" filled="f">
                      <v:path arrowok="t" fillok="f" o:connecttype="none"/>
                      <o:lock v:ext="edit" shapetype="t"/>
                    </v:shapetype>
                    <v:shape id="AutoShape 7" o:spid="_x0000_s1030"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group>
                  <v:group id="Group 8" o:spid="_x0000_s1031" style="position:absolute;left:4811;top:4829;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9" o:spid="_x0000_s1032"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">
                      <v:textbox>
                        <w:txbxContent>
                          <w:p w:rsidR="00D07278" w:rsidRDefault="00D07278" w:rsidP="00D07278">
                            <w:pPr>
                              <w:jc w:val="center"/>
                            </w:pPr>
                            <w:r>
                              <w:rPr>
                                <w:rFonts w:hint="eastAsia"/>
                              </w:rPr>
                              <w:t>向监控中心报备信息</w:t>
                            </w:r>
                          </w:p>
                          <w:p w:rsidR="00D07278" w:rsidRDefault="00D07278" w:rsidP="00D07278">
                            <w:pPr>
                              <w:ind w:firstLineChars="300" w:firstLine="630"/>
                            </w:pPr>
                            <w:r>
                              <w:rPr>
                                <w:rFonts w:hint="eastAsia"/>
                              </w:rPr>
                              <w:t>交易所</w:t>
                            </w:r>
                          </w:p>
                        </w:txbxContent>
                      </v:textbox>
                    </v:shape>
                    <v:shape id="AutoShape 10" o:spid="_x0000_s1033"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group>
                  <v:shape id="AutoShape 11" o:spid="_x0000_s1034" type="#_x0000_t32" style="position:absolute;left:3681;top:5236;width:103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group id="Group 12" o:spid="_x0000_s1035" style="position:absolute;left:8406;top:4828;width:2418;height:829"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AutoShape 13" o:spid="_x0000_s1036"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">
                      <v:textbox>
                        <w:txbxContent>
                          <w:p w:rsidR="00D07278" w:rsidRDefault="00D07278" w:rsidP="00D07278">
                            <w:pPr>
                              <w:jc w:val="center"/>
                            </w:pPr>
                            <w:r>
                              <w:rPr>
                                <w:rFonts w:hint="eastAsia"/>
                              </w:rPr>
                              <w:t>申请做市交易编码</w:t>
                            </w:r>
                          </w:p>
                          <w:p w:rsidR="00D07278" w:rsidRDefault="00D07278" w:rsidP="00D07278">
                            <w:pPr>
                              <w:jc w:val="center"/>
                            </w:pPr>
                            <w:r>
                              <w:rPr>
                                <w:rFonts w:hint="eastAsia"/>
                              </w:rPr>
                              <w:t>协议期货公司</w:t>
                            </w:r>
                          </w:p>
                        </w:txbxContent>
                      </v:textbox>
                    </v:shape>
                    <v:shape id="AutoShape 14" o:spid="_x0000_s1037"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group>
                  <v:group id="Group 15" o:spid="_x0000_s1038" style="position:absolute;left:1212;top:6178;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16" o:spid="_x0000_s1039"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">
                      <v:textbox>
                        <w:txbxContent>
                          <w:p w:rsidR="00D07278" w:rsidRDefault="00D07278" w:rsidP="00D07278">
                            <w:pPr>
                              <w:jc w:val="center"/>
                            </w:pPr>
                            <w:r>
                              <w:rPr>
                                <w:rFonts w:hint="eastAsia"/>
                              </w:rPr>
                              <w:t>申请开通期权交易权限</w:t>
                            </w:r>
                          </w:p>
                          <w:p w:rsidR="00D07278" w:rsidRDefault="00D07278" w:rsidP="00D07278">
                            <w:pPr>
                              <w:jc w:val="center"/>
                            </w:pPr>
                            <w:r>
                              <w:rPr>
                                <w:rFonts w:hint="eastAsia"/>
                              </w:rPr>
                              <w:t>做市商&amp;期货公司</w:t>
                            </w:r>
                          </w:p>
                        </w:txbxContent>
                      </v:textbox>
                    </v:shape>
                    <v:shape id="AutoShape 17" o:spid="_x0000_s1040"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v:group id="Group 18" o:spid="_x0000_s1041" style="position:absolute;left:4755;top:6192;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AutoShape 19" o:spid="_x0000_s1042"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">
                      <v:textbox>
                        <w:txbxContent>
                          <w:p w:rsidR="00D07278" w:rsidRDefault="00D07278" w:rsidP="00D07278">
                            <w:pPr>
                              <w:jc w:val="center"/>
                            </w:pPr>
                            <w:r>
                              <w:rPr>
                                <w:rFonts w:hint="eastAsia"/>
                              </w:rPr>
                              <w:t>向交易所报备交易编码</w:t>
                            </w:r>
                          </w:p>
                          <w:p w:rsidR="00D07278" w:rsidRDefault="00D07278" w:rsidP="00D07278">
                            <w:pPr>
                              <w:ind w:firstLineChars="300" w:firstLine="630"/>
                            </w:pPr>
                            <w:r>
                              <w:rPr>
                                <w:rFonts w:hint="eastAsia"/>
                              </w:rPr>
                              <w:t>做市商</w:t>
                            </w:r>
                          </w:p>
                        </w:txbxContent>
                      </v:textbox>
                    </v:shape>
                    <v:shape id="AutoShape 20" o:spid="_x0000_s1043"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group>
                  <v:group id="Group 24" o:spid="_x0000_s1044" style="position:absolute;left:621;top:5224;width:10107;height:1573" coordorigin="1956,2744" coordsize="663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5" type="#_x0000_t34" style="position:absolute;left:1956;top:2744;width:6630;height:8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" adj="-883"/>
                    <v:shape id="AutoShape 26" o:spid="_x0000_s1046" type="#_x0000_t34" style="position:absolute;left:1767;top:3735;width:771;height:3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" adj="21712">
                      <v:stroke endarrow="block"/>
                    </v:shape>
                  </v:group>
                  <v:shape id="AutoShape 27" o:spid="_x0000_s1047" type="#_x0000_t32" style="position:absolute;left:7346;top:5253;width:10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AutoShape 29" o:spid="_x0000_s1048" type="#_x0000_t32" style="position:absolute;left:3695;top:6584;width:10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nGwwAAANwAAAAPAAAAZHJzL2Rvd25yZXYueG1sRE9Na8JA&#10;EL0X/A/LCL3VTVqQ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2XbZxsMAAADcAAAADwAA&#10;AAAAAAAAAAAAAAAHAgAAZHJzL2Rvd25yZXYueG1sUEsFBgAAAAADAAMAtwAAAPcCAAAAAA==&#10;">
                    <v:stroke endarrow="block"/>
                  </v:shape>
                  <v:line id="Line 100" o:spid="_x0000_s1049" style="position:absolute;visibility:visible;mso-wrap-style:square" from="2337,7056" to="2337,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02" o:spid="_x0000_s1050" style="position:absolute;flip:y;visibility:visible;mso-wrap-style:square" from="5937,6988" to="5937,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05" o:spid="_x0000_s1051" style="position:absolute;visibility:visible;mso-wrap-style:square" from="2339,7443" to="5939,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v:shapetype id="_x0000_t202" coordsize="21600,21600" o:spt="202" path="m,l,21600r21600,l21600,xe">
                  <v:stroke joinstyle="miter"/>
                  <v:path gradientshapeok="t" o:connecttype="rect"/>
                </v:shapetype>
                <v:shape id="Text Box 108" o:spid="_x0000_s1052" type="#_x0000_t202" style="position:absolute;left:3157;top:7524;width:18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rsidR="00D07278" w:rsidRDefault="00D07278" w:rsidP="00D07278">
                        <w:r>
                          <w:rPr>
                            <w:rFonts w:hint="eastAsia"/>
                          </w:rPr>
                          <w:t>可同时进行</w:t>
                        </w:r>
                      </w:p>
                    </w:txbxContent>
                  </v:textbox>
                </v:shape>
                <w10:wrap type="topAndBottom"/>
              </v:group>
            </w:pict>
          </mc:Fallback>
        </mc:AlternateContent>
      </w:r>
      <w:r w:rsidRPr="002F65E1">
        <w:rPr>
          <w:rFonts w:ascii="Times New Roman" w:eastAsia="仿宋_GB2312" w:hAnsi="Times New Roman"/>
          <w:sz w:val="32"/>
          <w:szCs w:val="28"/>
        </w:rPr>
        <w:t>做市交易编码申请成功后，做市商应当向交易所报备做市交易编码（</w:t>
      </w:r>
      <w:r w:rsidRPr="002F65E1">
        <w:rPr>
          <w:rFonts w:ascii="Times New Roman" w:eastAsia="仿宋_GB2312" w:hAnsi="Times New Roman"/>
          <w:sz w:val="32"/>
          <w:szCs w:val="28"/>
        </w:rPr>
        <w:t>12</w:t>
      </w:r>
      <w:r w:rsidRPr="002F65E1">
        <w:rPr>
          <w:rFonts w:ascii="Times New Roman" w:eastAsia="仿宋_GB2312" w:hAnsi="Times New Roman"/>
          <w:sz w:val="32"/>
          <w:szCs w:val="28"/>
        </w:rPr>
        <w:t>位）及做市席位号。</w:t>
      </w:r>
    </w:p>
    <w:p w14:paraId="129A618B" w14:textId="77777777" w:rsidR="00D07278" w:rsidRPr="002F65E1" w:rsidRDefault="00D07278" w:rsidP="00D07278">
      <w:pPr>
        <w:spacing w:line="580" w:lineRule="exact"/>
        <w:ind w:firstLineChars="200" w:firstLine="422"/>
        <w:rPr>
          <w:rFonts w:ascii="Times New Roman" w:eastAsia="黑体" w:hAnsi="Times New Roman"/>
          <w:b/>
          <w:kern w:val="44"/>
          <w:szCs w:val="30"/>
        </w:rPr>
      </w:pPr>
    </w:p>
    <w:p w14:paraId="479CBBE8"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22" w:name="_Toc532574884"/>
      <w:r w:rsidRPr="002F65E1">
        <w:rPr>
          <w:rFonts w:ascii="Times New Roman" w:eastAsia="黑体" w:hAnsi="黑体"/>
          <w:bCs/>
          <w:kern w:val="44"/>
          <w:sz w:val="32"/>
          <w:szCs w:val="30"/>
        </w:rPr>
        <w:t>三、</w:t>
      </w:r>
      <w:bookmarkStart w:id="23" w:name="_Toc427154850"/>
      <w:r w:rsidRPr="002F65E1">
        <w:rPr>
          <w:rFonts w:ascii="Times New Roman" w:eastAsia="黑体" w:hAnsi="黑体"/>
          <w:bCs/>
          <w:kern w:val="44"/>
          <w:sz w:val="32"/>
          <w:szCs w:val="30"/>
        </w:rPr>
        <w:t>做市交易编码</w:t>
      </w:r>
      <w:bookmarkEnd w:id="23"/>
      <w:r w:rsidRPr="002F65E1">
        <w:rPr>
          <w:rFonts w:ascii="Times New Roman" w:eastAsia="黑体" w:hAnsi="黑体"/>
          <w:bCs/>
          <w:kern w:val="44"/>
          <w:sz w:val="32"/>
          <w:szCs w:val="30"/>
        </w:rPr>
        <w:t>变更流程</w:t>
      </w:r>
      <w:bookmarkEnd w:id="22"/>
    </w:p>
    <w:p w14:paraId="62E185C7"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在一个期权品种上</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做市商只能使用一个做市交易编码开展做市</w:t>
      </w:r>
      <w:r w:rsidRPr="002F65E1">
        <w:rPr>
          <w:rFonts w:ascii="Times New Roman" w:eastAsia="仿宋_GB2312" w:hAnsi="Times New Roman" w:hint="eastAsia"/>
          <w:sz w:val="32"/>
          <w:szCs w:val="28"/>
        </w:rPr>
        <w:t>交易</w:t>
      </w:r>
      <w:r w:rsidRPr="002F65E1">
        <w:rPr>
          <w:rFonts w:ascii="Times New Roman" w:eastAsia="仿宋_GB2312" w:hAnsi="Times New Roman"/>
          <w:sz w:val="32"/>
          <w:szCs w:val="28"/>
        </w:rPr>
        <w:t>。</w:t>
      </w:r>
    </w:p>
    <w:p w14:paraId="00D5FC9D"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做市商需要变更做市交易编码的</w:t>
      </w:r>
      <w:r w:rsidRPr="002F65E1">
        <w:rPr>
          <w:rFonts w:ascii="Times New Roman" w:eastAsia="仿宋_GB2312" w:hAnsi="Times New Roman"/>
          <w:sz w:val="32"/>
          <w:szCs w:val="28"/>
        </w:rPr>
        <w:t>,</w:t>
      </w:r>
      <w:r w:rsidRPr="002F65E1">
        <w:rPr>
          <w:rFonts w:ascii="Times New Roman" w:eastAsia="仿宋_GB2312" w:hAnsi="Times New Roman"/>
          <w:sz w:val="32"/>
          <w:szCs w:val="32"/>
        </w:rPr>
        <w:t xml:space="preserve"> </w:t>
      </w:r>
      <w:r w:rsidRPr="002F65E1">
        <w:rPr>
          <w:rFonts w:ascii="Times New Roman" w:eastAsia="仿宋_GB2312" w:hAnsi="Times New Roman"/>
          <w:sz w:val="32"/>
          <w:szCs w:val="28"/>
        </w:rPr>
        <w:t>应当提前向交易所提交变更申请，并在当月最后五个交易日前报备变更后的做市交易编码，变更后的做市交易编码将在下个月的第一个交易日生效。做市交易编码变更后，做市商应当及时了结变更前做市交易编码下的相关持仓，若该交易编码下无其他做市品种，应在持仓了结后及时注销交易编码。</w:t>
      </w:r>
    </w:p>
    <w:p w14:paraId="2C48B3EE"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变更流程为：做市商向交易所提交做市交易编码变更申请（建议在月底倒数十个交易日前申请，申请表见附件</w:t>
      </w:r>
      <w:r w:rsidRPr="002F65E1">
        <w:rPr>
          <w:rFonts w:ascii="Times New Roman" w:eastAsia="仿宋_GB2312" w:hAnsi="Times New Roman" w:hint="eastAsia"/>
          <w:sz w:val="32"/>
          <w:szCs w:val="28"/>
        </w:rPr>
        <w:t>5</w:t>
      </w:r>
      <w:r w:rsidRPr="002F65E1">
        <w:rPr>
          <w:rFonts w:ascii="Times New Roman" w:eastAsia="仿宋_GB2312" w:hAnsi="Times New Roman"/>
          <w:sz w:val="32"/>
          <w:szCs w:val="28"/>
        </w:rPr>
        <w:t>），交易所同意并在统一开户系统报备变更信息后，做市商方可通过新协议期货公司重新申请做市交易编码。新做市交易编码申请成功后，做市商应当在月底倒数五个交易日前向交易</w:t>
      </w:r>
      <w:r w:rsidRPr="002F65E1">
        <w:rPr>
          <w:rFonts w:ascii="Times New Roman" w:eastAsia="仿宋_GB2312" w:hAnsi="Times New Roman"/>
          <w:sz w:val="32"/>
          <w:szCs w:val="28"/>
        </w:rPr>
        <w:lastRenderedPageBreak/>
        <w:t>所报备，变更后的做市专用交易编码将在下个月的第一个交易日生效。重新申请做市交易编码及报备流程同上。变更做市交易编码流程如下：</w:t>
      </w:r>
    </w:p>
    <w:p w14:paraId="7C2B8155" w14:textId="77777777" w:rsidR="00D07278" w:rsidRPr="002F65E1" w:rsidRDefault="00D07278" w:rsidP="00D07278">
      <w:pPr>
        <w:spacing w:line="520" w:lineRule="exact"/>
        <w:ind w:firstLineChars="200" w:firstLine="420"/>
        <w:rPr>
          <w:rFonts w:ascii="Times New Roman" w:eastAsia="宋体" w:hAnsi="Times New Roman"/>
        </w:rPr>
      </w:pPr>
      <w:r>
        <w:rPr>
          <w:noProof/>
        </w:rPr>
        <mc:AlternateContent>
          <mc:Choice Requires="wpg">
            <w:drawing>
              <wp:anchor distT="0" distB="0" distL="114300" distR="114300" simplePos="0" relativeHeight="251659264" behindDoc="0" locked="0" layoutInCell="1" allowOverlap="1">
                <wp:simplePos x="0" y="0"/>
                <wp:positionH relativeFrom="column">
                  <wp:posOffset>-753745</wp:posOffset>
                </wp:positionH>
                <wp:positionV relativeFrom="paragraph">
                  <wp:posOffset>76200</wp:posOffset>
                </wp:positionV>
                <wp:extent cx="6417945" cy="2101215"/>
                <wp:effectExtent l="0" t="0" r="287655" b="13335"/>
                <wp:wrapTopAndBottom/>
                <wp:docPr id="141" name="组合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2101215"/>
                          <a:chOff x="690" y="468"/>
                          <a:chExt cx="10107" cy="3309"/>
                        </a:xfrm>
                      </wpg:grpSpPr>
                      <wps:wsp>
                        <wps:cNvPr id="142" name="Text Box 3"/>
                        <wps:cNvSpPr txBox="1">
                          <a:spLocks noChangeArrowheads="1"/>
                        </wps:cNvSpPr>
                        <wps:spPr bwMode="auto">
                          <a:xfrm>
                            <a:off x="7202" y="2428"/>
                            <a:ext cx="1032" cy="864"/>
                          </a:xfrm>
                          <a:prstGeom prst="rect">
                            <a:avLst/>
                          </a:prstGeom>
                          <a:solidFill>
                            <a:srgbClr val="FFFFFF"/>
                          </a:solidFill>
                          <a:ln w="9525">
                            <a:solidFill>
                              <a:srgbClr val="FFFFFF"/>
                            </a:solidFill>
                            <a:miter lim="800000"/>
                            <a:headEnd/>
                            <a:tailEnd/>
                          </a:ln>
                        </wps:spPr>
                        <wps:txbx>
                          <w:txbxContent>
                            <w:p w14:paraId="1CE93F29" w14:textId="77777777" w:rsidR="00D07278" w:rsidRDefault="00D07278" w:rsidP="00D07278">
                              <w:r>
                                <w:rPr>
                                  <w:rFonts w:hint="eastAsia"/>
                                </w:rPr>
                                <w:t>持仓</w:t>
                              </w:r>
                            </w:p>
                            <w:p w14:paraId="3B28D572" w14:textId="77777777" w:rsidR="00D07278" w:rsidRDefault="00D07278" w:rsidP="00D07278">
                              <w:r>
                                <w:rPr>
                                  <w:rFonts w:hint="eastAsia"/>
                                </w:rPr>
                                <w:t>了结后</w:t>
                              </w:r>
                            </w:p>
                          </w:txbxContent>
                        </wps:txbx>
                        <wps:bodyPr rot="0" vert="horz" wrap="square" lIns="91440" tIns="45720" rIns="91440" bIns="45720" anchor="t" anchorCtr="0" upright="1">
                          <a:noAutofit/>
                        </wps:bodyPr>
                      </wps:wsp>
                      <wps:wsp>
                        <wps:cNvPr id="143" name="Text Box 4"/>
                        <wps:cNvSpPr txBox="1">
                          <a:spLocks noChangeArrowheads="1"/>
                        </wps:cNvSpPr>
                        <wps:spPr bwMode="auto">
                          <a:xfrm>
                            <a:off x="3603" y="1087"/>
                            <a:ext cx="1032" cy="828"/>
                          </a:xfrm>
                          <a:prstGeom prst="rect">
                            <a:avLst/>
                          </a:prstGeom>
                          <a:solidFill>
                            <a:srgbClr val="FFFFFF"/>
                          </a:solidFill>
                          <a:ln w="9525">
                            <a:solidFill>
                              <a:srgbClr val="FFFFFF"/>
                            </a:solidFill>
                            <a:miter lim="800000"/>
                            <a:headEnd/>
                            <a:tailEnd/>
                          </a:ln>
                        </wps:spPr>
                        <wps:txbx>
                          <w:txbxContent>
                            <w:p w14:paraId="2F652305" w14:textId="77777777" w:rsidR="00D07278" w:rsidRDefault="00D07278" w:rsidP="00D07278">
                              <w:r>
                                <w:rPr>
                                  <w:rFonts w:hint="eastAsia"/>
                                </w:rPr>
                                <w:t>交易所同意</w:t>
                              </w:r>
                            </w:p>
                          </w:txbxContent>
                        </wps:txbx>
                        <wps:bodyPr rot="0" vert="horz" wrap="square" lIns="91440" tIns="45720" rIns="91440" bIns="45720" anchor="t" anchorCtr="0" upright="1">
                          <a:noAutofit/>
                        </wps:bodyPr>
                      </wps:wsp>
                      <wpg:grpSp>
                        <wpg:cNvPr id="144" name="Group 5"/>
                        <wpg:cNvGrpSpPr>
                          <a:grpSpLocks/>
                        </wpg:cNvGrpSpPr>
                        <wpg:grpSpPr bwMode="auto">
                          <a:xfrm>
                            <a:off x="1185" y="1087"/>
                            <a:ext cx="2418" cy="828"/>
                            <a:chOff x="2350" y="2337"/>
                            <a:chExt cx="2418" cy="828"/>
                          </a:xfrm>
                        </wpg:grpSpPr>
                        <wps:wsp>
                          <wps:cNvPr id="145" name="AutoShape 6"/>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679ABA46" w14:textId="77777777" w:rsidR="00D07278" w:rsidRDefault="00D07278" w:rsidP="00D07278">
                                <w:r>
                                  <w:rPr>
                                    <w:rFonts w:hint="eastAsia"/>
                                  </w:rPr>
                                  <w:t>向交易所提出变更申请</w:t>
                                </w:r>
                              </w:p>
                              <w:p w14:paraId="35E8EE84" w14:textId="77777777" w:rsidR="00D07278" w:rsidRDefault="00D07278" w:rsidP="00D07278">
                                <w:pPr>
                                  <w:jc w:val="center"/>
                                </w:pPr>
                                <w:r>
                                  <w:rPr>
                                    <w:rFonts w:hint="eastAsia"/>
                                  </w:rPr>
                                  <w:t>做市商</w:t>
                                </w:r>
                              </w:p>
                            </w:txbxContent>
                          </wps:txbx>
                          <wps:bodyPr rot="0" vert="horz" wrap="square" lIns="91440" tIns="45720" rIns="91440" bIns="45720" anchor="t" anchorCtr="0" upright="1">
                            <a:noAutofit/>
                          </wps:bodyPr>
                        </wps:wsp>
                        <wps:wsp>
                          <wps:cNvPr id="146" name="AutoShape 7"/>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 name="Group 8"/>
                        <wpg:cNvGrpSpPr>
                          <a:grpSpLocks/>
                        </wpg:cNvGrpSpPr>
                        <wpg:grpSpPr bwMode="auto">
                          <a:xfrm>
                            <a:off x="4784" y="1087"/>
                            <a:ext cx="2418" cy="828"/>
                            <a:chOff x="2350" y="2337"/>
                            <a:chExt cx="2418" cy="828"/>
                          </a:xfrm>
                        </wpg:grpSpPr>
                        <wps:wsp>
                          <wps:cNvPr id="148" name="AutoShape 9"/>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40B4A024" w14:textId="77777777" w:rsidR="00D07278" w:rsidRDefault="00D07278" w:rsidP="00D07278">
                                <w:pPr>
                                  <w:jc w:val="center"/>
                                </w:pPr>
                                <w:r>
                                  <w:rPr>
                                    <w:rFonts w:hint="eastAsia"/>
                                  </w:rPr>
                                  <w:t>统一开户系统报备变更</w:t>
                                </w:r>
                              </w:p>
                              <w:p w14:paraId="6C7066DB" w14:textId="77777777" w:rsidR="00D07278" w:rsidRDefault="00D07278" w:rsidP="00D07278">
                                <w:pPr>
                                  <w:ind w:firstLineChars="300" w:firstLine="630"/>
                                </w:pPr>
                                <w:r>
                                  <w:rPr>
                                    <w:rFonts w:hint="eastAsia"/>
                                  </w:rPr>
                                  <w:t>交易所</w:t>
                                </w:r>
                              </w:p>
                            </w:txbxContent>
                          </wps:txbx>
                          <wps:bodyPr rot="0" vert="horz" wrap="square" lIns="91440" tIns="45720" rIns="91440" bIns="45720" anchor="t" anchorCtr="0" upright="1">
                            <a:noAutofit/>
                          </wps:bodyPr>
                        </wps:wsp>
                        <wps:wsp>
                          <wps:cNvPr id="149" name="AutoShape 10"/>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0" name="AutoShape 11"/>
                        <wps:cNvCnPr>
                          <a:cxnSpLocks noChangeShapeType="1"/>
                        </wps:cNvCnPr>
                        <wps:spPr bwMode="auto">
                          <a:xfrm>
                            <a:off x="3654" y="1494"/>
                            <a:ext cx="10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1" name="Group 12"/>
                        <wpg:cNvGrpSpPr>
                          <a:grpSpLocks/>
                        </wpg:cNvGrpSpPr>
                        <wpg:grpSpPr bwMode="auto">
                          <a:xfrm>
                            <a:off x="8379" y="1087"/>
                            <a:ext cx="2418" cy="828"/>
                            <a:chOff x="2350" y="2337"/>
                            <a:chExt cx="2418" cy="828"/>
                          </a:xfrm>
                        </wpg:grpSpPr>
                        <wps:wsp>
                          <wps:cNvPr id="152" name="AutoShape 13"/>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5BD0E3AF" w14:textId="77777777" w:rsidR="00D07278" w:rsidRDefault="00D07278" w:rsidP="00D07278">
                                <w:pPr>
                                  <w:jc w:val="center"/>
                                </w:pPr>
                                <w:r>
                                  <w:rPr>
                                    <w:rFonts w:hint="eastAsia"/>
                                  </w:rPr>
                                  <w:t>重新申请交易编码</w:t>
                                </w:r>
                              </w:p>
                              <w:p w14:paraId="77BB86AA" w14:textId="77777777" w:rsidR="00D07278" w:rsidRDefault="00D07278" w:rsidP="00D07278">
                                <w:pPr>
                                  <w:jc w:val="center"/>
                                </w:pPr>
                                <w:r>
                                  <w:rPr>
                                    <w:rFonts w:hint="eastAsia"/>
                                  </w:rPr>
                                  <w:t>新协议期货公司</w:t>
                                </w:r>
                              </w:p>
                            </w:txbxContent>
                          </wps:txbx>
                          <wps:bodyPr rot="0" vert="horz" wrap="square" lIns="91440" tIns="45720" rIns="91440" bIns="45720" anchor="t" anchorCtr="0" upright="1">
                            <a:noAutofit/>
                          </wps:bodyPr>
                        </wps:wsp>
                        <wps:wsp>
                          <wps:cNvPr id="153" name="AutoShape 14"/>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5"/>
                        <wpg:cNvGrpSpPr>
                          <a:grpSpLocks/>
                        </wpg:cNvGrpSpPr>
                        <wpg:grpSpPr bwMode="auto">
                          <a:xfrm>
                            <a:off x="1185" y="2436"/>
                            <a:ext cx="2418" cy="828"/>
                            <a:chOff x="2350" y="2337"/>
                            <a:chExt cx="2418" cy="828"/>
                          </a:xfrm>
                        </wpg:grpSpPr>
                        <wps:wsp>
                          <wps:cNvPr id="155" name="AutoShape 16"/>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01883EC1" w14:textId="77777777" w:rsidR="00D07278" w:rsidRDefault="00D07278" w:rsidP="00D07278">
                                <w:pPr>
                                  <w:jc w:val="center"/>
                                </w:pPr>
                                <w:r>
                                  <w:rPr>
                                    <w:rFonts w:hint="eastAsia"/>
                                  </w:rPr>
                                  <w:t>向交易所报备新编码</w:t>
                                </w:r>
                              </w:p>
                              <w:p w14:paraId="62DC1D92" w14:textId="77777777" w:rsidR="00D07278" w:rsidRDefault="00D07278" w:rsidP="00D07278">
                                <w:pPr>
                                  <w:jc w:val="center"/>
                                </w:pPr>
                                <w:r>
                                  <w:rPr>
                                    <w:rFonts w:hint="eastAsia"/>
                                  </w:rPr>
                                  <w:t>做市商&amp;期货公司</w:t>
                                </w:r>
                              </w:p>
                            </w:txbxContent>
                          </wps:txbx>
                          <wps:bodyPr rot="0" vert="horz" wrap="square" lIns="91440" tIns="45720" rIns="91440" bIns="45720" anchor="t" anchorCtr="0" upright="1">
                            <a:noAutofit/>
                          </wps:bodyPr>
                        </wps:wsp>
                        <wps:wsp>
                          <wps:cNvPr id="156" name="AutoShape 17"/>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8"/>
                        <wpg:cNvGrpSpPr>
                          <a:grpSpLocks/>
                        </wpg:cNvGrpSpPr>
                        <wpg:grpSpPr bwMode="auto">
                          <a:xfrm>
                            <a:off x="4728" y="2450"/>
                            <a:ext cx="2418" cy="828"/>
                            <a:chOff x="2350" y="2337"/>
                            <a:chExt cx="2418" cy="828"/>
                          </a:xfrm>
                        </wpg:grpSpPr>
                        <wps:wsp>
                          <wps:cNvPr id="158" name="AutoShape 19"/>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721F3610" w14:textId="77777777" w:rsidR="00D07278" w:rsidRDefault="00D07278" w:rsidP="00D07278">
                                <w:pPr>
                                  <w:jc w:val="center"/>
                                </w:pPr>
                                <w:r>
                                  <w:rPr>
                                    <w:rFonts w:hint="eastAsia"/>
                                  </w:rPr>
                                  <w:t>了结原交易编码持仓</w:t>
                                </w:r>
                              </w:p>
                              <w:p w14:paraId="326A04C4" w14:textId="77777777" w:rsidR="00D07278" w:rsidRDefault="00D07278" w:rsidP="00D07278">
                                <w:pPr>
                                  <w:ind w:firstLineChars="300" w:firstLine="630"/>
                                </w:pPr>
                                <w:r>
                                  <w:rPr>
                                    <w:rFonts w:hint="eastAsia"/>
                                  </w:rPr>
                                  <w:t>做市商</w:t>
                                </w:r>
                              </w:p>
                            </w:txbxContent>
                          </wps:txbx>
                          <wps:bodyPr rot="0" vert="horz" wrap="square" lIns="91440" tIns="45720" rIns="91440" bIns="45720" anchor="t" anchorCtr="0" upright="1">
                            <a:noAutofit/>
                          </wps:bodyPr>
                        </wps:wsp>
                        <wps:wsp>
                          <wps:cNvPr id="159" name="AutoShape 20"/>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21"/>
                        <wpg:cNvGrpSpPr>
                          <a:grpSpLocks/>
                        </wpg:cNvGrpSpPr>
                        <wpg:grpSpPr bwMode="auto">
                          <a:xfrm>
                            <a:off x="8273" y="2464"/>
                            <a:ext cx="2418" cy="828"/>
                            <a:chOff x="2350" y="2337"/>
                            <a:chExt cx="2418" cy="828"/>
                          </a:xfrm>
                        </wpg:grpSpPr>
                        <wps:wsp>
                          <wps:cNvPr id="161" name="AutoShape 22"/>
                          <wps:cNvSpPr>
                            <a:spLocks noChangeArrowheads="1"/>
                          </wps:cNvSpPr>
                          <wps:spPr bwMode="auto">
                            <a:xfrm>
                              <a:off x="2350" y="2337"/>
                              <a:ext cx="2418" cy="828"/>
                            </a:xfrm>
                            <a:prstGeom prst="flowChartProcess">
                              <a:avLst/>
                            </a:prstGeom>
                            <a:solidFill>
                              <a:srgbClr val="FFFFFF"/>
                            </a:solidFill>
                            <a:ln w="9525">
                              <a:solidFill>
                                <a:srgbClr val="000000"/>
                              </a:solidFill>
                              <a:miter lim="800000"/>
                              <a:headEnd/>
                              <a:tailEnd/>
                            </a:ln>
                          </wps:spPr>
                          <wps:txbx>
                            <w:txbxContent>
                              <w:p w14:paraId="33EFFB99" w14:textId="77777777" w:rsidR="00D07278" w:rsidRDefault="00D07278" w:rsidP="00D07278">
                                <w:pPr>
                                  <w:jc w:val="center"/>
                                </w:pPr>
                                <w:r>
                                  <w:rPr>
                                    <w:rFonts w:hint="eastAsia"/>
                                  </w:rPr>
                                  <w:t>注销原交易编码</w:t>
                                </w:r>
                              </w:p>
                              <w:p w14:paraId="1893EBDC" w14:textId="77777777" w:rsidR="00D07278" w:rsidRDefault="00D07278" w:rsidP="00D07278">
                                <w:pPr>
                                  <w:jc w:val="center"/>
                                </w:pPr>
                                <w:r>
                                  <w:rPr>
                                    <w:rFonts w:hint="eastAsia"/>
                                  </w:rPr>
                                  <w:t>做市商&amp;原期货公司</w:t>
                                </w:r>
                              </w:p>
                            </w:txbxContent>
                          </wps:txbx>
                          <wps:bodyPr rot="0" vert="horz" wrap="square" lIns="91440" tIns="45720" rIns="91440" bIns="45720" anchor="t" anchorCtr="0" upright="1">
                            <a:noAutofit/>
                          </wps:bodyPr>
                        </wps:wsp>
                        <wps:wsp>
                          <wps:cNvPr id="162" name="AutoShape 23"/>
                          <wps:cNvCnPr>
                            <a:cxnSpLocks noChangeShapeType="1"/>
                          </wps:cNvCnPr>
                          <wps:spPr bwMode="auto">
                            <a:xfrm>
                              <a:off x="2350" y="2743"/>
                              <a:ext cx="24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24"/>
                        <wpg:cNvGrpSpPr>
                          <a:grpSpLocks/>
                        </wpg:cNvGrpSpPr>
                        <wpg:grpSpPr bwMode="auto">
                          <a:xfrm>
                            <a:off x="690" y="1512"/>
                            <a:ext cx="10107" cy="1573"/>
                            <a:chOff x="1956" y="2744"/>
                            <a:chExt cx="6630" cy="1573"/>
                          </a:xfrm>
                        </wpg:grpSpPr>
                        <wps:wsp>
                          <wps:cNvPr id="164" name="AutoShape 25"/>
                          <wps:cNvCnPr>
                            <a:cxnSpLocks noChangeShapeType="1"/>
                          </wps:cNvCnPr>
                          <wps:spPr bwMode="auto">
                            <a:xfrm rot="10800000" flipV="1">
                              <a:off x="1956" y="2744"/>
                              <a:ext cx="6630" cy="802"/>
                            </a:xfrm>
                            <a:prstGeom prst="bentConnector3">
                              <a:avLst>
                                <a:gd name="adj1" fmla="val -408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5" name="AutoShape 26"/>
                          <wps:cNvCnPr>
                            <a:cxnSpLocks noChangeShapeType="1"/>
                          </wps:cNvCnPr>
                          <wps:spPr bwMode="auto">
                            <a:xfrm rot="16200000" flipH="1">
                              <a:off x="1767" y="3735"/>
                              <a:ext cx="771" cy="394"/>
                            </a:xfrm>
                            <a:prstGeom prst="bentConnector3">
                              <a:avLst>
                                <a:gd name="adj1" fmla="val 1005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66" name="AutoShape 27"/>
                        <wps:cNvCnPr>
                          <a:cxnSpLocks noChangeShapeType="1"/>
                        </wps:cNvCnPr>
                        <wps:spPr bwMode="auto">
                          <a:xfrm>
                            <a:off x="7319" y="1511"/>
                            <a:ext cx="10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28"/>
                        <wps:cNvCnPr>
                          <a:cxnSpLocks noChangeShapeType="1"/>
                        </wps:cNvCnPr>
                        <wps:spPr bwMode="auto">
                          <a:xfrm>
                            <a:off x="7202" y="2857"/>
                            <a:ext cx="103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29"/>
                        <wps:cNvCnPr>
                          <a:cxnSpLocks noChangeShapeType="1"/>
                        </wps:cNvCnPr>
                        <wps:spPr bwMode="auto">
                          <a:xfrm>
                            <a:off x="3668" y="2842"/>
                            <a:ext cx="10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30"/>
                        <wps:cNvSpPr txBox="1">
                          <a:spLocks noChangeArrowheads="1"/>
                        </wps:cNvSpPr>
                        <wps:spPr bwMode="auto">
                          <a:xfrm>
                            <a:off x="1002" y="3336"/>
                            <a:ext cx="2652" cy="441"/>
                          </a:xfrm>
                          <a:prstGeom prst="rect">
                            <a:avLst/>
                          </a:prstGeom>
                          <a:solidFill>
                            <a:srgbClr val="FFFFFF"/>
                          </a:solidFill>
                          <a:ln w="9525">
                            <a:solidFill>
                              <a:srgbClr val="FFFFFF"/>
                            </a:solidFill>
                            <a:miter lim="800000"/>
                            <a:headEnd/>
                            <a:tailEnd/>
                          </a:ln>
                        </wps:spPr>
                        <wps:txbx>
                          <w:txbxContent>
                            <w:p w14:paraId="43913F1F" w14:textId="77777777" w:rsidR="00D07278" w:rsidRPr="005E2CE6" w:rsidRDefault="00D07278" w:rsidP="00D07278">
                              <w:pPr>
                                <w:jc w:val="center"/>
                                <w:rPr>
                                  <w:sz w:val="18"/>
                                  <w:szCs w:val="18"/>
                                </w:rPr>
                              </w:pPr>
                              <w:r w:rsidRPr="005E2CE6">
                                <w:rPr>
                                  <w:rFonts w:hint="eastAsia"/>
                                  <w:sz w:val="18"/>
                                  <w:szCs w:val="18"/>
                                </w:rPr>
                                <w:t>月底最后五个交易日前</w:t>
                              </w:r>
                            </w:p>
                          </w:txbxContent>
                        </wps:txbx>
                        <wps:bodyPr rot="0" vert="horz" wrap="square" lIns="91440" tIns="45720" rIns="91440" bIns="45720" anchor="t" anchorCtr="0" upright="1">
                          <a:noAutofit/>
                        </wps:bodyPr>
                      </wps:wsp>
                      <wps:wsp>
                        <wps:cNvPr id="170" name="AutoShape 31"/>
                        <wps:cNvCnPr>
                          <a:cxnSpLocks noChangeShapeType="1"/>
                        </wps:cNvCnPr>
                        <wps:spPr bwMode="auto">
                          <a:xfrm flipV="1">
                            <a:off x="2292" y="3249"/>
                            <a:ext cx="15" cy="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32"/>
                        <wps:cNvSpPr txBox="1">
                          <a:spLocks noChangeArrowheads="1"/>
                        </wps:cNvSpPr>
                        <wps:spPr bwMode="auto">
                          <a:xfrm>
                            <a:off x="1103" y="468"/>
                            <a:ext cx="2652" cy="441"/>
                          </a:xfrm>
                          <a:prstGeom prst="rect">
                            <a:avLst/>
                          </a:prstGeom>
                          <a:solidFill>
                            <a:srgbClr val="FFFFFF"/>
                          </a:solidFill>
                          <a:ln w="9525">
                            <a:solidFill>
                              <a:srgbClr val="FFFFFF"/>
                            </a:solidFill>
                            <a:miter lim="800000"/>
                            <a:headEnd/>
                            <a:tailEnd/>
                          </a:ln>
                        </wps:spPr>
                        <wps:txbx>
                          <w:txbxContent>
                            <w:p w14:paraId="162C0304" w14:textId="77777777" w:rsidR="00D07278" w:rsidRPr="005E2CE6" w:rsidRDefault="00D07278" w:rsidP="00D07278">
                              <w:pPr>
                                <w:jc w:val="center"/>
                                <w:rPr>
                                  <w:sz w:val="18"/>
                                  <w:szCs w:val="18"/>
                                </w:rPr>
                              </w:pPr>
                              <w:r>
                                <w:rPr>
                                  <w:rFonts w:hint="eastAsia"/>
                                  <w:sz w:val="18"/>
                                  <w:szCs w:val="18"/>
                                </w:rPr>
                                <w:t>建议当月</w:t>
                              </w:r>
                              <w:r w:rsidRPr="005E2CE6">
                                <w:rPr>
                                  <w:rFonts w:hint="eastAsia"/>
                                  <w:sz w:val="18"/>
                                  <w:szCs w:val="18"/>
                                </w:rPr>
                                <w:t>最后</w:t>
                              </w:r>
                              <w:r>
                                <w:rPr>
                                  <w:rFonts w:hint="eastAsia"/>
                                  <w:sz w:val="18"/>
                                  <w:szCs w:val="18"/>
                                </w:rPr>
                                <w:t>十</w:t>
                              </w:r>
                              <w:r w:rsidRPr="005E2CE6">
                                <w:rPr>
                                  <w:rFonts w:hint="eastAsia"/>
                                  <w:sz w:val="18"/>
                                  <w:szCs w:val="18"/>
                                </w:rPr>
                                <w:t>个交易日前</w:t>
                              </w:r>
                            </w:p>
                          </w:txbxContent>
                        </wps:txbx>
                        <wps:bodyPr rot="0" vert="horz" wrap="square" lIns="91440" tIns="45720" rIns="91440" bIns="45720" anchor="t" anchorCtr="0" upright="1">
                          <a:noAutofit/>
                        </wps:bodyPr>
                      </wps:wsp>
                      <wps:wsp>
                        <wps:cNvPr id="172" name="AutoShape 33"/>
                        <wps:cNvCnPr>
                          <a:cxnSpLocks noChangeShapeType="1"/>
                        </wps:cNvCnPr>
                        <wps:spPr bwMode="auto">
                          <a:xfrm>
                            <a:off x="2237" y="818"/>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41" o:spid="_x0000_s1053" style="position:absolute;left:0;text-align:left;margin-left:-59.35pt;margin-top:6pt;width:505.35pt;height:165.45pt;z-index:251659264" coordorigin="690,468" coordsize="10107,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">
                <v:shape id="Text Box 3" o:spid="_x0000_s1054" type="#_x0000_t202" style="position:absolute;left:7202;top:2428;width:103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" strokecolor="white">
                  <v:textbox>
                    <w:txbxContent>
                      <w:p w:rsidR="00D07278" w:rsidRDefault="00D07278" w:rsidP="00D07278">
                        <w:r>
                          <w:rPr>
                            <w:rFonts w:hint="eastAsia"/>
                          </w:rPr>
                          <w:t>持仓</w:t>
                        </w:r>
                      </w:p>
                      <w:p w:rsidR="00D07278" w:rsidRDefault="00D07278" w:rsidP="00D07278">
                        <w:r>
                          <w:rPr>
                            <w:rFonts w:hint="eastAsia"/>
                          </w:rPr>
                          <w:t>了结后</w:t>
                        </w:r>
                      </w:p>
                    </w:txbxContent>
                  </v:textbox>
                </v:shape>
                <v:shape id="Text Box 4" o:spid="_x0000_s1055" type="#_x0000_t202" style="position:absolute;left:3603;top:1087;width:1032;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" strokecolor="white">
                  <v:textbox>
                    <w:txbxContent>
                      <w:p w:rsidR="00D07278" w:rsidRDefault="00D07278" w:rsidP="00D07278">
                        <w:r>
                          <w:rPr>
                            <w:rFonts w:hint="eastAsia"/>
                          </w:rPr>
                          <w:t>交易所同意</w:t>
                        </w:r>
                      </w:p>
                    </w:txbxContent>
                  </v:textbox>
                </v:shape>
                <v:group id="Group 5" o:spid="_x0000_s1056" style="position:absolute;left:1185;top:1087;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6" o:spid="_x0000_s1057"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">
                    <v:textbox>
                      <w:txbxContent>
                        <w:p w:rsidR="00D07278" w:rsidRDefault="00D07278" w:rsidP="00D07278">
                          <w:r>
                            <w:rPr>
                              <w:rFonts w:hint="eastAsia"/>
                            </w:rPr>
                            <w:t>向交易所提出变更申请</w:t>
                          </w:r>
                        </w:p>
                        <w:p w:rsidR="00D07278" w:rsidRDefault="00D07278" w:rsidP="00D07278">
                          <w:pPr>
                            <w:jc w:val="center"/>
                          </w:pPr>
                          <w:r>
                            <w:rPr>
                              <w:rFonts w:hint="eastAsia"/>
                            </w:rPr>
                            <w:t>做市商</w:t>
                          </w:r>
                        </w:p>
                      </w:txbxContent>
                    </v:textbox>
                  </v:shape>
                  <v:shape id="AutoShape 7" o:spid="_x0000_s1058"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group>
                <v:group id="Group 8" o:spid="_x0000_s1059" style="position:absolute;left:4784;top:1087;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utoShape 9" o:spid="_x0000_s1060"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">
                    <v:textbox>
                      <w:txbxContent>
                        <w:p w:rsidR="00D07278" w:rsidRDefault="00D07278" w:rsidP="00D07278">
                          <w:pPr>
                            <w:jc w:val="center"/>
                          </w:pPr>
                          <w:r>
                            <w:rPr>
                              <w:rFonts w:hint="eastAsia"/>
                            </w:rPr>
                            <w:t>统一开户系统报备变更</w:t>
                          </w:r>
                        </w:p>
                        <w:p w:rsidR="00D07278" w:rsidRDefault="00D07278" w:rsidP="00D07278">
                          <w:pPr>
                            <w:ind w:firstLineChars="300" w:firstLine="630"/>
                          </w:pPr>
                          <w:r>
                            <w:rPr>
                              <w:rFonts w:hint="eastAsia"/>
                            </w:rPr>
                            <w:t>交易所</w:t>
                          </w:r>
                        </w:p>
                      </w:txbxContent>
                    </v:textbox>
                  </v:shape>
                  <v:shape id="AutoShape 10" o:spid="_x0000_s1061"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group>
                <v:shape id="AutoShape 11" o:spid="_x0000_s1062" type="#_x0000_t32" style="position:absolute;left:3654;top:1494;width:103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group id="Group 12" o:spid="_x0000_s1063" style="position:absolute;left:8379;top:1087;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utoShape 13" o:spid="_x0000_s1064"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">
                    <v:textbox>
                      <w:txbxContent>
                        <w:p w:rsidR="00D07278" w:rsidRDefault="00D07278" w:rsidP="00D07278">
                          <w:pPr>
                            <w:jc w:val="center"/>
                          </w:pPr>
                          <w:r>
                            <w:rPr>
                              <w:rFonts w:hint="eastAsia"/>
                            </w:rPr>
                            <w:t>重新申请交易编码</w:t>
                          </w:r>
                        </w:p>
                        <w:p w:rsidR="00D07278" w:rsidRDefault="00D07278" w:rsidP="00D07278">
                          <w:pPr>
                            <w:jc w:val="center"/>
                          </w:pPr>
                          <w:r>
                            <w:rPr>
                              <w:rFonts w:hint="eastAsia"/>
                            </w:rPr>
                            <w:t>新协议期货公司</w:t>
                          </w:r>
                        </w:p>
                      </w:txbxContent>
                    </v:textbox>
                  </v:shape>
                  <v:shape id="AutoShape 14" o:spid="_x0000_s1065"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group>
                <v:group id="Group 15" o:spid="_x0000_s1066" style="position:absolute;left:1185;top:2436;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AutoShape 16" o:spid="_x0000_s1067"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">
                    <v:textbox>
                      <w:txbxContent>
                        <w:p w:rsidR="00D07278" w:rsidRDefault="00D07278" w:rsidP="00D07278">
                          <w:pPr>
                            <w:jc w:val="center"/>
                          </w:pPr>
                          <w:r>
                            <w:rPr>
                              <w:rFonts w:hint="eastAsia"/>
                            </w:rPr>
                            <w:t>向交易所报备新编码</w:t>
                          </w:r>
                        </w:p>
                        <w:p w:rsidR="00D07278" w:rsidRDefault="00D07278" w:rsidP="00D07278">
                          <w:pPr>
                            <w:jc w:val="center"/>
                          </w:pPr>
                          <w:r>
                            <w:rPr>
                              <w:rFonts w:hint="eastAsia"/>
                            </w:rPr>
                            <w:t>做市商&amp;期货公司</w:t>
                          </w:r>
                        </w:p>
                      </w:txbxContent>
                    </v:textbox>
                  </v:shape>
                  <v:shape id="AutoShape 17" o:spid="_x0000_s1068"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group>
                <v:group id="Group 18" o:spid="_x0000_s1069" style="position:absolute;left:4728;top:2450;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9" o:spid="_x0000_s1070"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">
                    <v:textbox>
                      <w:txbxContent>
                        <w:p w:rsidR="00D07278" w:rsidRDefault="00D07278" w:rsidP="00D07278">
                          <w:pPr>
                            <w:jc w:val="center"/>
                          </w:pPr>
                          <w:r>
                            <w:rPr>
                              <w:rFonts w:hint="eastAsia"/>
                            </w:rPr>
                            <w:t>了结原交易编码持仓</w:t>
                          </w:r>
                        </w:p>
                        <w:p w:rsidR="00D07278" w:rsidRDefault="00D07278" w:rsidP="00D07278">
                          <w:pPr>
                            <w:ind w:firstLineChars="300" w:firstLine="630"/>
                          </w:pPr>
                          <w:r>
                            <w:rPr>
                              <w:rFonts w:hint="eastAsia"/>
                            </w:rPr>
                            <w:t>做市商</w:t>
                          </w:r>
                        </w:p>
                      </w:txbxContent>
                    </v:textbox>
                  </v:shape>
                  <v:shape id="AutoShape 20" o:spid="_x0000_s1071"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group>
                <v:group id="Group 21" o:spid="_x0000_s1072" style="position:absolute;left:8273;top:2464;width:2418;height:828" coordorigin="2350,2337" coordsize="241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AutoShape 22" o:spid="_x0000_s1073" type="#_x0000_t109" style="position:absolute;left:2350;top:2337;width:241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">
                    <v:textbox>
                      <w:txbxContent>
                        <w:p w:rsidR="00D07278" w:rsidRDefault="00D07278" w:rsidP="00D07278">
                          <w:pPr>
                            <w:jc w:val="center"/>
                          </w:pPr>
                          <w:r>
                            <w:rPr>
                              <w:rFonts w:hint="eastAsia"/>
                            </w:rPr>
                            <w:t>注销原交易编码</w:t>
                          </w:r>
                        </w:p>
                        <w:p w:rsidR="00D07278" w:rsidRDefault="00D07278" w:rsidP="00D07278">
                          <w:pPr>
                            <w:jc w:val="center"/>
                          </w:pPr>
                          <w:r>
                            <w:rPr>
                              <w:rFonts w:hint="eastAsia"/>
                            </w:rPr>
                            <w:t>做市商&amp;原期货公司</w:t>
                          </w:r>
                        </w:p>
                      </w:txbxContent>
                    </v:textbox>
                  </v:shape>
                  <v:shape id="AutoShape 23" o:spid="_x0000_s1074" type="#_x0000_t32" style="position:absolute;left:2350;top:2743;width:24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group>
                <v:group id="Group 24" o:spid="_x0000_s1075" style="position:absolute;left:690;top:1512;width:10107;height:1573" coordorigin="1956,2744" coordsize="663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25" o:spid="_x0000_s1076" type="#_x0000_t34" style="position:absolute;left:1956;top:2744;width:6630;height:8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" adj="-883"/>
                  <v:shape id="AutoShape 26" o:spid="_x0000_s1077" type="#_x0000_t34" style="position:absolute;left:1767;top:3735;width:771;height:3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" adj="21712">
                    <v:stroke endarrow="block"/>
                  </v:shape>
                </v:group>
                <v:shape id="AutoShape 27" o:spid="_x0000_s1078" type="#_x0000_t32" style="position:absolute;left:7319;top:1511;width:10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">
                  <v:stroke endarrow="block"/>
                </v:shape>
                <v:shape id="AutoShape 28" o:spid="_x0000_s1079" type="#_x0000_t32" style="position:absolute;left:7202;top:2857;width:103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">
                  <v:stroke endarrow="block"/>
                </v:shape>
                <v:shape id="AutoShape 29" o:spid="_x0000_s1080" type="#_x0000_t32" style="position:absolute;left:3668;top:2842;width:10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">
                  <v:stroke endarrow="block"/>
                </v:shape>
                <v:shape id="Text Box 30" o:spid="_x0000_s1081" type="#_x0000_t202" style="position:absolute;left:1002;top:3336;width:2652;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" strokecolor="white">
                  <v:textbox>
                    <w:txbxContent>
                      <w:p w:rsidR="00D07278" w:rsidRPr="005E2CE6" w:rsidRDefault="00D07278" w:rsidP="00D07278">
                        <w:pPr>
                          <w:jc w:val="center"/>
                          <w:rPr>
                            <w:sz w:val="18"/>
                            <w:szCs w:val="18"/>
                          </w:rPr>
                        </w:pPr>
                        <w:r w:rsidRPr="005E2CE6">
                          <w:rPr>
                            <w:rFonts w:hint="eastAsia"/>
                            <w:sz w:val="18"/>
                            <w:szCs w:val="18"/>
                          </w:rPr>
                          <w:t>月底最后五个交易日前</w:t>
                        </w:r>
                      </w:p>
                    </w:txbxContent>
                  </v:textbox>
                </v:shape>
                <v:shape id="AutoShape 31" o:spid="_x0000_s1082" type="#_x0000_t32" style="position:absolute;left:2292;top:3249;width:15;height: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q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748oxMoJf/AAAA//8DAFBLAQItABQABgAIAAAAIQDb4fbL7gAAAIUBAAATAAAAAAAAAAAA&#10;AAAAAAAAAABbQ29udGVudF9UeXBlc10ueG1sUEsBAi0AFAAGAAgAAAAhAFr0LFu/AAAAFQEAAAsA&#10;AAAAAAAAAAAAAAAAHwEAAF9yZWxzLy5yZWxzUEsBAi0AFAAGAAgAAAAhAL6oFqrEAAAA3AAAAA8A&#10;AAAAAAAAAAAAAAAABwIAAGRycy9kb3ducmV2LnhtbFBLBQYAAAAAAwADALcAAAD4AgAAAAA=&#10;">
                  <v:stroke endarrow="block"/>
                </v:shape>
                <v:shape id="Text Box 32" o:spid="_x0000_s1083" type="#_x0000_t202" style="position:absolute;left:1103;top:468;width:2652;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" strokecolor="white">
                  <v:textbox>
                    <w:txbxContent>
                      <w:p w:rsidR="00D07278" w:rsidRPr="005E2CE6" w:rsidRDefault="00D07278" w:rsidP="00D07278">
                        <w:pPr>
                          <w:jc w:val="center"/>
                          <w:rPr>
                            <w:sz w:val="18"/>
                            <w:szCs w:val="18"/>
                          </w:rPr>
                        </w:pPr>
                        <w:r>
                          <w:rPr>
                            <w:rFonts w:hint="eastAsia"/>
                            <w:sz w:val="18"/>
                            <w:szCs w:val="18"/>
                          </w:rPr>
                          <w:t>建议当月</w:t>
                        </w:r>
                        <w:r w:rsidRPr="005E2CE6">
                          <w:rPr>
                            <w:rFonts w:hint="eastAsia"/>
                            <w:sz w:val="18"/>
                            <w:szCs w:val="18"/>
                          </w:rPr>
                          <w:t>最后</w:t>
                        </w:r>
                        <w:r>
                          <w:rPr>
                            <w:rFonts w:hint="eastAsia"/>
                            <w:sz w:val="18"/>
                            <w:szCs w:val="18"/>
                          </w:rPr>
                          <w:t>十</w:t>
                        </w:r>
                        <w:r w:rsidRPr="005E2CE6">
                          <w:rPr>
                            <w:rFonts w:hint="eastAsia"/>
                            <w:sz w:val="18"/>
                            <w:szCs w:val="18"/>
                          </w:rPr>
                          <w:t>个交易日前</w:t>
                        </w:r>
                      </w:p>
                    </w:txbxContent>
                  </v:textbox>
                </v:shape>
                <v:shape id="AutoShape 33" o:spid="_x0000_s1084" type="#_x0000_t32" style="position:absolute;left:2237;top:818;width:1;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">
                  <v:stroke endarrow="block"/>
                </v:shape>
                <w10:wrap type="topAndBottom"/>
              </v:group>
            </w:pict>
          </mc:Fallback>
        </mc:AlternateContent>
      </w:r>
      <w:bookmarkStart w:id="24" w:name="_Toc452030957"/>
      <w:bookmarkEnd w:id="24"/>
    </w:p>
    <w:p w14:paraId="317C7A1C"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25" w:name="_Toc532574885"/>
      <w:r w:rsidRPr="002F65E1">
        <w:rPr>
          <w:rFonts w:ascii="Times New Roman" w:eastAsia="黑体" w:hAnsi="黑体"/>
          <w:bCs/>
          <w:kern w:val="44"/>
          <w:sz w:val="32"/>
          <w:szCs w:val="30"/>
        </w:rPr>
        <w:t>四、做市商基本情况变更报备流程</w:t>
      </w:r>
      <w:bookmarkEnd w:id="25"/>
    </w:p>
    <w:p w14:paraId="0F654CDB"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做市商的控股股东（合伙人）、经营场所、法定代表人、做市负责人及其联系方式等发生变化，以及财务状况和技术系统等发生重大变化时，应当自发生之日起</w:t>
      </w:r>
      <w:r w:rsidRPr="002F65E1">
        <w:rPr>
          <w:rFonts w:ascii="Times New Roman" w:eastAsia="仿宋_GB2312" w:hAnsi="Times New Roman"/>
          <w:sz w:val="32"/>
          <w:szCs w:val="28"/>
        </w:rPr>
        <w:t>3</w:t>
      </w:r>
      <w:r w:rsidRPr="002F65E1">
        <w:rPr>
          <w:rFonts w:ascii="Times New Roman" w:eastAsia="仿宋_GB2312" w:hAnsi="Times New Roman"/>
          <w:sz w:val="32"/>
          <w:szCs w:val="28"/>
        </w:rPr>
        <w:t>个交易日内向交易所</w:t>
      </w:r>
      <w:r>
        <w:rPr>
          <w:rFonts w:ascii="Times New Roman" w:eastAsia="仿宋_GB2312" w:hAnsi="Times New Roman" w:hint="eastAsia"/>
          <w:sz w:val="32"/>
          <w:szCs w:val="28"/>
        </w:rPr>
        <w:t>书面</w:t>
      </w:r>
      <w:r w:rsidRPr="002F65E1">
        <w:rPr>
          <w:rFonts w:ascii="Times New Roman" w:eastAsia="仿宋_GB2312" w:hAnsi="Times New Roman"/>
          <w:sz w:val="32"/>
          <w:szCs w:val="28"/>
        </w:rPr>
        <w:t>报告；做市商协议中载明的邮寄地址、电子邮箱变化的，应当在变化时及时通知交易所，未及时通知的后果由做市商承担。（报备表参见附件</w:t>
      </w:r>
      <w:r w:rsidRPr="002F65E1">
        <w:rPr>
          <w:rFonts w:ascii="Times New Roman" w:eastAsia="仿宋_GB2312" w:hAnsi="Times New Roman" w:hint="eastAsia"/>
          <w:sz w:val="32"/>
          <w:szCs w:val="28"/>
        </w:rPr>
        <w:t>6</w:t>
      </w:r>
      <w:r w:rsidRPr="002F65E1">
        <w:rPr>
          <w:rFonts w:ascii="Times New Roman" w:eastAsia="仿宋_GB2312" w:hAnsi="Times New Roman"/>
          <w:sz w:val="32"/>
          <w:szCs w:val="28"/>
        </w:rPr>
        <w:t>）。</w:t>
      </w:r>
    </w:p>
    <w:p w14:paraId="3C422861"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26" w:name="_Toc532574886"/>
      <w:r w:rsidRPr="002F65E1">
        <w:rPr>
          <w:rFonts w:ascii="Times New Roman" w:eastAsia="黑体" w:hAnsi="黑体"/>
          <w:bCs/>
          <w:kern w:val="44"/>
          <w:sz w:val="32"/>
          <w:szCs w:val="30"/>
        </w:rPr>
        <w:t>五、</w:t>
      </w:r>
      <w:bookmarkEnd w:id="26"/>
      <w:r w:rsidRPr="002F65E1">
        <w:rPr>
          <w:rFonts w:ascii="Times New Roman" w:eastAsia="黑体" w:hAnsi="黑体"/>
          <w:bCs/>
          <w:kern w:val="44"/>
          <w:sz w:val="32"/>
          <w:szCs w:val="30"/>
        </w:rPr>
        <w:t>持仓额度管理流程</w:t>
      </w:r>
    </w:p>
    <w:p w14:paraId="5113DB44" w14:textId="77777777" w:rsidR="00D07278" w:rsidRPr="002F65E1" w:rsidRDefault="00D07278" w:rsidP="00D07278">
      <w:pPr>
        <w:spacing w:line="580" w:lineRule="exact"/>
        <w:ind w:firstLineChars="200" w:firstLine="640"/>
        <w:rPr>
          <w:rFonts w:ascii="Times New Roman" w:eastAsia="仿宋_GB2312" w:hAnsi="Times New Roman"/>
          <w:sz w:val="32"/>
          <w:szCs w:val="28"/>
        </w:rPr>
      </w:pPr>
      <w:bookmarkStart w:id="27" w:name="_Toc532574887"/>
      <w:r w:rsidRPr="002F65E1">
        <w:rPr>
          <w:rFonts w:ascii="Times New Roman" w:eastAsia="仿宋_GB2312" w:hAnsi="Times New Roman"/>
          <w:sz w:val="32"/>
          <w:szCs w:val="28"/>
        </w:rPr>
        <w:t>因履行做市义务需要，做市商可以在客户投机持仓限额标准基础上，增加持仓额度。交易所对做市商持仓</w:t>
      </w:r>
      <w:r w:rsidRPr="002F65E1">
        <w:rPr>
          <w:rFonts w:ascii="Times New Roman" w:eastAsia="仿宋_GB2312" w:hAnsi="Times New Roman" w:hint="eastAsia"/>
          <w:sz w:val="32"/>
          <w:szCs w:val="28"/>
        </w:rPr>
        <w:t>额度</w:t>
      </w:r>
      <w:r w:rsidRPr="002F65E1">
        <w:rPr>
          <w:rFonts w:ascii="Times New Roman" w:eastAsia="仿宋_GB2312" w:hAnsi="Times New Roman"/>
          <w:sz w:val="32"/>
          <w:szCs w:val="28"/>
        </w:rPr>
        <w:t>的管理包含以下五个方面：</w:t>
      </w:r>
    </w:p>
    <w:p w14:paraId="01CFAB3B" w14:textId="77777777" w:rsidR="00D07278"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（一）</w:t>
      </w:r>
      <w:r w:rsidRPr="00395F48">
        <w:rPr>
          <w:rFonts w:ascii="Times New Roman" w:eastAsia="仿宋_GB2312" w:hAnsi="Times New Roman" w:hint="eastAsia"/>
          <w:sz w:val="32"/>
          <w:szCs w:val="28"/>
        </w:rPr>
        <w:t>做市商获得做市商资格后，可申请持仓增加额度，交易所将根据市场运行情况，审核增加额度。</w:t>
      </w:r>
    </w:p>
    <w:p w14:paraId="16E89CA6"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（二）做市商失去做市商资格后，交易所将限制该交易</w:t>
      </w:r>
      <w:r w:rsidRPr="002F65E1">
        <w:rPr>
          <w:rFonts w:ascii="Times New Roman" w:eastAsia="仿宋_GB2312" w:hAnsi="Times New Roman"/>
          <w:sz w:val="32"/>
          <w:szCs w:val="28"/>
        </w:rPr>
        <w:lastRenderedPageBreak/>
        <w:t>编码的开仓权限，</w:t>
      </w:r>
      <w:r>
        <w:rPr>
          <w:rFonts w:ascii="Times New Roman" w:eastAsia="仿宋_GB2312" w:hAnsi="Times New Roman" w:hint="eastAsia"/>
          <w:sz w:val="32"/>
          <w:szCs w:val="28"/>
        </w:rPr>
        <w:t>做市商</w:t>
      </w:r>
      <w:r>
        <w:rPr>
          <w:rFonts w:ascii="仿宋_GB2312" w:eastAsia="仿宋_GB2312" w:hint="eastAsia"/>
          <w:color w:val="000000"/>
          <w:sz w:val="32"/>
          <w:szCs w:val="32"/>
          <w:shd w:val="clear" w:color="auto" w:fill="FFFFFF"/>
        </w:rPr>
        <w:t>应当了结相关持仓，若该交易编码下无其他做市品种，应当及时予以注销</w:t>
      </w:r>
      <w:r w:rsidRPr="002F65E1">
        <w:rPr>
          <w:rFonts w:ascii="Times New Roman" w:eastAsia="仿宋_GB2312" w:hAnsi="Times New Roman"/>
          <w:sz w:val="32"/>
          <w:szCs w:val="28"/>
        </w:rPr>
        <w:t>。</w:t>
      </w:r>
    </w:p>
    <w:p w14:paraId="74CE5835"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（三）做市商交易编码为做市专用交易编码，不得与其他交易编码共用持仓</w:t>
      </w:r>
      <w:r w:rsidRPr="002F65E1">
        <w:rPr>
          <w:rFonts w:ascii="Times New Roman" w:eastAsia="仿宋_GB2312" w:hAnsi="Times New Roman" w:hint="eastAsia"/>
          <w:sz w:val="32"/>
          <w:szCs w:val="28"/>
        </w:rPr>
        <w:t>增加</w:t>
      </w:r>
      <w:r w:rsidRPr="002F65E1">
        <w:rPr>
          <w:rFonts w:ascii="Times New Roman" w:eastAsia="仿宋_GB2312" w:hAnsi="Times New Roman"/>
          <w:sz w:val="32"/>
          <w:szCs w:val="28"/>
        </w:rPr>
        <w:t>额度。</w:t>
      </w:r>
    </w:p>
    <w:p w14:paraId="2B1ADA2C"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（四）做市商</w:t>
      </w:r>
      <w:r w:rsidRPr="002F65E1">
        <w:rPr>
          <w:rFonts w:ascii="Times New Roman" w:eastAsia="仿宋_GB2312" w:hAnsi="Times New Roman" w:hint="eastAsia"/>
          <w:sz w:val="32"/>
          <w:szCs w:val="28"/>
        </w:rPr>
        <w:t>仅在相应</w:t>
      </w:r>
      <w:r w:rsidRPr="002F65E1">
        <w:rPr>
          <w:rFonts w:ascii="Times New Roman" w:eastAsia="仿宋_GB2312" w:hAnsi="Times New Roman"/>
          <w:sz w:val="32"/>
          <w:szCs w:val="28"/>
        </w:rPr>
        <w:t>期权</w:t>
      </w:r>
      <w:r w:rsidRPr="002F65E1">
        <w:rPr>
          <w:rFonts w:ascii="Times New Roman" w:eastAsia="仿宋_GB2312" w:hAnsi="Times New Roman" w:hint="eastAsia"/>
          <w:sz w:val="32"/>
          <w:szCs w:val="28"/>
        </w:rPr>
        <w:t>品种具有</w:t>
      </w:r>
      <w:r w:rsidRPr="002F65E1">
        <w:rPr>
          <w:rFonts w:ascii="Times New Roman" w:eastAsia="仿宋_GB2312" w:hAnsi="Times New Roman"/>
          <w:sz w:val="32"/>
          <w:szCs w:val="28"/>
        </w:rPr>
        <w:t>持仓</w:t>
      </w:r>
      <w:r w:rsidRPr="002F65E1">
        <w:rPr>
          <w:rFonts w:ascii="Times New Roman" w:eastAsia="仿宋_GB2312" w:hAnsi="Times New Roman" w:hint="eastAsia"/>
          <w:sz w:val="32"/>
          <w:szCs w:val="28"/>
        </w:rPr>
        <w:t>增加额度</w:t>
      </w:r>
      <w:r w:rsidRPr="002F65E1">
        <w:rPr>
          <w:rFonts w:ascii="Times New Roman" w:eastAsia="仿宋_GB2312" w:hAnsi="Times New Roman"/>
          <w:sz w:val="32"/>
          <w:szCs w:val="28"/>
        </w:rPr>
        <w:t>，期货</w:t>
      </w:r>
      <w:r w:rsidRPr="002F65E1">
        <w:rPr>
          <w:rFonts w:ascii="Times New Roman" w:eastAsia="仿宋_GB2312" w:hAnsi="Times New Roman" w:hint="eastAsia"/>
          <w:sz w:val="32"/>
          <w:szCs w:val="28"/>
        </w:rPr>
        <w:t>品种无</w:t>
      </w:r>
      <w:r w:rsidRPr="002F65E1">
        <w:rPr>
          <w:rFonts w:ascii="Times New Roman" w:eastAsia="仿宋_GB2312" w:hAnsi="Times New Roman"/>
          <w:sz w:val="32"/>
          <w:szCs w:val="28"/>
        </w:rPr>
        <w:t>持仓</w:t>
      </w:r>
      <w:r w:rsidRPr="002F65E1">
        <w:rPr>
          <w:rFonts w:ascii="Times New Roman" w:eastAsia="仿宋_GB2312" w:hAnsi="Times New Roman" w:hint="eastAsia"/>
          <w:sz w:val="32"/>
          <w:szCs w:val="28"/>
        </w:rPr>
        <w:t>增加额度</w:t>
      </w:r>
      <w:r w:rsidRPr="002F65E1">
        <w:rPr>
          <w:rFonts w:ascii="Times New Roman" w:eastAsia="仿宋_GB2312" w:hAnsi="Times New Roman"/>
          <w:sz w:val="32"/>
          <w:szCs w:val="28"/>
        </w:rPr>
        <w:t>。</w:t>
      </w:r>
    </w:p>
    <w:p w14:paraId="403099A2" w14:textId="77777777" w:rsidR="00D07278" w:rsidRPr="002F65E1" w:rsidRDefault="00D07278" w:rsidP="00D07278">
      <w:pPr>
        <w:spacing w:line="580" w:lineRule="exact"/>
        <w:ind w:firstLineChars="200" w:firstLine="640"/>
        <w:rPr>
          <w:rFonts w:ascii="Times New Roman" w:eastAsia="仿宋_GB2312" w:hAnsi="Times New Roman"/>
          <w:b/>
          <w:bCs/>
          <w:sz w:val="32"/>
          <w:szCs w:val="28"/>
        </w:rPr>
      </w:pPr>
      <w:r w:rsidRPr="002F65E1">
        <w:rPr>
          <w:rFonts w:ascii="Times New Roman" w:eastAsia="仿宋_GB2312" w:hAnsi="Times New Roman"/>
          <w:sz w:val="32"/>
          <w:szCs w:val="28"/>
        </w:rPr>
        <w:t>（五）如果市场出现极端情况时，交易所可以视市场情况调整</w:t>
      </w:r>
      <w:r w:rsidRPr="002F65E1">
        <w:rPr>
          <w:rFonts w:ascii="Times New Roman" w:eastAsia="仿宋_GB2312" w:hAnsi="Times New Roman" w:hint="eastAsia"/>
          <w:sz w:val="32"/>
          <w:szCs w:val="28"/>
        </w:rPr>
        <w:t>做市商</w:t>
      </w:r>
      <w:r w:rsidRPr="002F65E1">
        <w:rPr>
          <w:rFonts w:ascii="Times New Roman" w:eastAsia="仿宋_GB2312" w:hAnsi="Times New Roman"/>
          <w:sz w:val="32"/>
          <w:szCs w:val="28"/>
        </w:rPr>
        <w:t>持仓</w:t>
      </w:r>
      <w:r w:rsidRPr="002F65E1">
        <w:rPr>
          <w:rFonts w:ascii="Times New Roman" w:eastAsia="仿宋_GB2312" w:hAnsi="Times New Roman" w:hint="eastAsia"/>
          <w:sz w:val="32"/>
          <w:szCs w:val="28"/>
        </w:rPr>
        <w:t>增加额度</w:t>
      </w:r>
      <w:r w:rsidRPr="002F65E1">
        <w:rPr>
          <w:rFonts w:ascii="Times New Roman" w:eastAsia="仿宋_GB2312" w:hAnsi="Times New Roman"/>
          <w:sz w:val="32"/>
          <w:szCs w:val="28"/>
        </w:rPr>
        <w:t>。</w:t>
      </w:r>
    </w:p>
    <w:p w14:paraId="2382B8EA"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r w:rsidRPr="002F65E1">
        <w:rPr>
          <w:rFonts w:ascii="Times New Roman" w:eastAsia="黑体" w:hAnsi="黑体"/>
          <w:bCs/>
          <w:kern w:val="44"/>
          <w:sz w:val="32"/>
          <w:szCs w:val="30"/>
        </w:rPr>
        <w:t>六、申请放弃做市商资格流程</w:t>
      </w:r>
      <w:bookmarkEnd w:id="27"/>
    </w:p>
    <w:p w14:paraId="68FCB369"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做市商可以申请放弃做市商资格。做市商申请放弃做市商资格的，应当提前一个月向交易所提交申请（申请表见附件</w:t>
      </w:r>
      <w:r>
        <w:rPr>
          <w:rFonts w:ascii="Times New Roman" w:eastAsia="仿宋_GB2312" w:hAnsi="Times New Roman"/>
          <w:sz w:val="32"/>
          <w:szCs w:val="28"/>
        </w:rPr>
        <w:t>7</w:t>
      </w:r>
      <w:r w:rsidRPr="002F65E1">
        <w:rPr>
          <w:rFonts w:ascii="Times New Roman" w:eastAsia="仿宋_GB2312" w:hAnsi="Times New Roman"/>
          <w:sz w:val="32"/>
          <w:szCs w:val="28"/>
        </w:rPr>
        <w:t>）</w:t>
      </w:r>
      <w:r w:rsidRPr="002F65E1">
        <w:rPr>
          <w:rFonts w:ascii="Times New Roman" w:eastAsia="仿宋_GB2312" w:hAnsi="Times New Roman" w:hint="eastAsia"/>
          <w:sz w:val="32"/>
          <w:szCs w:val="28"/>
        </w:rPr>
        <w:t>，</w:t>
      </w:r>
      <w:r w:rsidRPr="002F65E1">
        <w:rPr>
          <w:rFonts w:ascii="仿宋_GB2312" w:eastAsia="仿宋_GB2312" w:hAnsi="Calibri" w:hint="eastAsia"/>
          <w:sz w:val="32"/>
          <w:szCs w:val="32"/>
        </w:rPr>
        <w:t>其与交易所签订的相关协议自动终止，一年内交易所不再受理其相应品种的做市商资格申请。</w:t>
      </w:r>
    </w:p>
    <w:p w14:paraId="417BAB25"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28" w:name="_Toc532574888"/>
      <w:r w:rsidRPr="002F65E1">
        <w:rPr>
          <w:rFonts w:ascii="Times New Roman" w:eastAsia="黑体" w:hAnsi="黑体"/>
          <w:bCs/>
          <w:kern w:val="44"/>
          <w:sz w:val="32"/>
          <w:szCs w:val="30"/>
        </w:rPr>
        <w:t>七、做市商异常交易管理要求</w:t>
      </w:r>
      <w:bookmarkEnd w:id="28"/>
    </w:p>
    <w:p w14:paraId="406188C7"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交易所根据</w:t>
      </w:r>
      <w:r w:rsidRPr="002F65E1">
        <w:rPr>
          <w:rFonts w:ascii="Times New Roman" w:eastAsia="仿宋_GB2312" w:hAnsi="Times New Roman" w:hint="eastAsia"/>
          <w:sz w:val="32"/>
          <w:szCs w:val="28"/>
        </w:rPr>
        <w:t>《大连商品交易所异常交易管理办法》、《</w:t>
      </w:r>
      <w:r w:rsidRPr="002F65E1">
        <w:rPr>
          <w:rFonts w:ascii="Times New Roman" w:eastAsia="仿宋_GB2312" w:hAnsi="Times New Roman"/>
          <w:sz w:val="32"/>
          <w:szCs w:val="28"/>
        </w:rPr>
        <w:t>&lt;</w:t>
      </w:r>
      <w:r w:rsidRPr="002F65E1">
        <w:rPr>
          <w:rFonts w:ascii="Times New Roman" w:eastAsia="仿宋_GB2312" w:hAnsi="Times New Roman" w:hint="eastAsia"/>
          <w:sz w:val="32"/>
          <w:szCs w:val="28"/>
        </w:rPr>
        <w:t>大连商品交易所异常交易管理办法（试行）</w:t>
      </w:r>
      <w:r w:rsidRPr="002F65E1">
        <w:rPr>
          <w:rFonts w:ascii="Times New Roman" w:eastAsia="仿宋_GB2312" w:hAnsi="Times New Roman"/>
          <w:sz w:val="32"/>
          <w:szCs w:val="28"/>
        </w:rPr>
        <w:t>&gt;</w:t>
      </w:r>
      <w:r w:rsidRPr="002F65E1">
        <w:rPr>
          <w:rFonts w:ascii="Times New Roman" w:eastAsia="仿宋_GB2312" w:hAnsi="Times New Roman" w:hint="eastAsia"/>
          <w:sz w:val="32"/>
          <w:szCs w:val="28"/>
        </w:rPr>
        <w:t>有关监管标准及处理程序》、《大连商品交易所实际控制关系账户管理办法》，</w:t>
      </w:r>
      <w:r w:rsidRPr="002F65E1">
        <w:rPr>
          <w:rFonts w:ascii="Times New Roman" w:eastAsia="仿宋_GB2312" w:hAnsi="Times New Roman"/>
          <w:sz w:val="32"/>
          <w:szCs w:val="28"/>
        </w:rPr>
        <w:t>对做市商的异常交易行为进行监管。做市商在期权合约上由于做市交易所产生的频繁报撤单行为不作为异常交易行为。</w:t>
      </w:r>
    </w:p>
    <w:p w14:paraId="78C90811"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29" w:name="_Toc532574889"/>
      <w:r w:rsidRPr="002F65E1">
        <w:rPr>
          <w:rFonts w:ascii="Times New Roman" w:eastAsia="黑体" w:hAnsi="黑体"/>
          <w:bCs/>
          <w:kern w:val="44"/>
          <w:sz w:val="32"/>
          <w:szCs w:val="30"/>
        </w:rPr>
        <w:t>八、变更做市交易编码或失去做市商资格相关规定</w:t>
      </w:r>
      <w:bookmarkEnd w:id="29"/>
    </w:p>
    <w:p w14:paraId="534762D8"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（一）</w:t>
      </w:r>
      <w:r w:rsidRPr="002F65E1">
        <w:rPr>
          <w:rFonts w:ascii="仿宋_GB2312" w:eastAsia="仿宋_GB2312" w:hAnsi="Calibri" w:hint="eastAsia"/>
          <w:sz w:val="32"/>
          <w:szCs w:val="32"/>
        </w:rPr>
        <w:t>做市商变更做市交易编码或者失去做市商资格的，自变更生效或者失去资格之日起，交易所将限制原做市交易编码相关开仓权限；做市商应当了结相关持仓。</w:t>
      </w:r>
    </w:p>
    <w:p w14:paraId="74A7DD3F"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lastRenderedPageBreak/>
        <w:t>（二）原做市交易编码下相关持仓了结后，</w:t>
      </w:r>
      <w:r w:rsidRPr="002F65E1">
        <w:rPr>
          <w:rFonts w:ascii="仿宋_GB2312" w:eastAsia="仿宋_GB2312" w:hAnsi="Calibri" w:hint="eastAsia"/>
          <w:sz w:val="32"/>
          <w:szCs w:val="32"/>
        </w:rPr>
        <w:t>若该交易编码下无其他做市品种，</w:t>
      </w:r>
      <w:r w:rsidRPr="002F65E1">
        <w:rPr>
          <w:rFonts w:ascii="Times New Roman" w:eastAsia="仿宋_GB2312" w:hAnsi="Times New Roman"/>
          <w:sz w:val="32"/>
          <w:szCs w:val="28"/>
        </w:rPr>
        <w:t>做市商应当及时通过做市交易编码所在期货公司注销该交易编码。</w:t>
      </w:r>
    </w:p>
    <w:p w14:paraId="66DF9F7D" w14:textId="77777777" w:rsidR="00D07278" w:rsidRPr="002F65E1" w:rsidRDefault="00D07278" w:rsidP="00D07278">
      <w:pPr>
        <w:spacing w:line="580" w:lineRule="exact"/>
        <w:ind w:firstLineChars="200" w:firstLine="640"/>
        <w:rPr>
          <w:rFonts w:ascii="Times New Roman" w:eastAsia="仿宋_GB2312" w:hAnsi="Times New Roman"/>
          <w:sz w:val="32"/>
          <w:szCs w:val="28"/>
        </w:rPr>
      </w:pPr>
    </w:p>
    <w:p w14:paraId="2BF663F1"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30" w:name="_Toc532574890"/>
      <w:r w:rsidRPr="002F65E1">
        <w:rPr>
          <w:rFonts w:ascii="Times New Roman" w:eastAsia="黑体" w:hAnsi="黑体"/>
          <w:bCs/>
          <w:kern w:val="44"/>
          <w:sz w:val="36"/>
          <w:szCs w:val="36"/>
        </w:rPr>
        <w:t>第四章</w:t>
      </w:r>
      <w:r w:rsidRPr="002F65E1">
        <w:rPr>
          <w:rFonts w:ascii="Times New Roman" w:eastAsia="黑体" w:hAnsi="Times New Roman"/>
          <w:bCs/>
          <w:kern w:val="44"/>
          <w:sz w:val="36"/>
          <w:szCs w:val="36"/>
        </w:rPr>
        <w:t xml:space="preserve">  </w:t>
      </w:r>
      <w:r w:rsidRPr="002F65E1">
        <w:rPr>
          <w:rFonts w:ascii="Times New Roman" w:eastAsia="黑体" w:hAnsi="黑体"/>
          <w:bCs/>
          <w:kern w:val="44"/>
          <w:sz w:val="36"/>
          <w:szCs w:val="36"/>
        </w:rPr>
        <w:t>义务和权利</w:t>
      </w:r>
      <w:bookmarkEnd w:id="30"/>
    </w:p>
    <w:p w14:paraId="2664CCC0" w14:textId="77777777" w:rsidR="00D07278" w:rsidRPr="002F65E1" w:rsidRDefault="00D07278" w:rsidP="00D07278">
      <w:pPr>
        <w:rPr>
          <w:rFonts w:ascii="Times New Roman" w:eastAsia="宋体" w:hAnsi="Times New Roman"/>
        </w:rPr>
      </w:pPr>
    </w:p>
    <w:p w14:paraId="040F9E12"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做市商</w:t>
      </w:r>
      <w:r w:rsidRPr="002F65E1">
        <w:rPr>
          <w:rFonts w:ascii="Times New Roman" w:eastAsia="仿宋_GB2312" w:hAnsi="Times New Roman" w:hint="eastAsia"/>
          <w:sz w:val="32"/>
          <w:szCs w:val="28"/>
        </w:rPr>
        <w:t>参与</w:t>
      </w:r>
      <w:r w:rsidRPr="002F65E1">
        <w:rPr>
          <w:rFonts w:ascii="Times New Roman" w:eastAsia="仿宋_GB2312" w:hAnsi="Times New Roman"/>
          <w:sz w:val="32"/>
          <w:szCs w:val="28"/>
        </w:rPr>
        <w:t>做市</w:t>
      </w:r>
      <w:r w:rsidRPr="002F65E1">
        <w:rPr>
          <w:rFonts w:ascii="Times New Roman" w:eastAsia="仿宋_GB2312" w:hAnsi="Times New Roman" w:hint="eastAsia"/>
          <w:sz w:val="32"/>
          <w:szCs w:val="28"/>
        </w:rPr>
        <w:t>交易</w:t>
      </w:r>
      <w:r w:rsidRPr="002F65E1">
        <w:rPr>
          <w:rFonts w:ascii="Times New Roman" w:eastAsia="仿宋_GB2312" w:hAnsi="Times New Roman"/>
          <w:sz w:val="32"/>
          <w:szCs w:val="28"/>
        </w:rPr>
        <w:t>，应当符合《管理办法》以及做市商协议规定的报价要求。交易所对做市商义务完成情况进行评价。做市商在规定期间内完成做市商协议约定的义务，方可享受权利。</w:t>
      </w:r>
    </w:p>
    <w:p w14:paraId="662FD47B"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0"/>
        </w:rPr>
      </w:pPr>
      <w:bookmarkStart w:id="31" w:name="_Toc532574891"/>
      <w:r w:rsidRPr="002F65E1">
        <w:rPr>
          <w:rFonts w:ascii="Times New Roman" w:eastAsia="黑体" w:hAnsi="黑体"/>
          <w:bCs/>
          <w:kern w:val="44"/>
          <w:sz w:val="32"/>
          <w:szCs w:val="30"/>
        </w:rPr>
        <w:t>一、做市商报价义务</w:t>
      </w:r>
      <w:bookmarkEnd w:id="31"/>
    </w:p>
    <w:p w14:paraId="53F75883"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做市商应当在协议有效期内的每个自然月，履行持续报价</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回应报价</w:t>
      </w:r>
      <w:r w:rsidRPr="002F65E1">
        <w:rPr>
          <w:rFonts w:ascii="Times New Roman" w:eastAsia="仿宋_GB2312" w:hAnsi="Times New Roman" w:hint="eastAsia"/>
          <w:sz w:val="32"/>
          <w:szCs w:val="28"/>
        </w:rPr>
        <w:t>和</w:t>
      </w:r>
      <w:r w:rsidRPr="002F65E1">
        <w:rPr>
          <w:rFonts w:ascii="仿宋_GB2312" w:eastAsia="仿宋_GB2312" w:hAnsi="Calibri" w:hint="eastAsia"/>
          <w:sz w:val="32"/>
          <w:szCs w:val="32"/>
        </w:rPr>
        <w:t>交易所业务规则以及协议规定的其他义务</w:t>
      </w:r>
      <w:r w:rsidRPr="002F65E1">
        <w:rPr>
          <w:rFonts w:ascii="Times New Roman" w:eastAsia="仿宋_GB2312" w:hAnsi="Times New Roman"/>
          <w:sz w:val="32"/>
          <w:szCs w:val="28"/>
        </w:rPr>
        <w:t>。</w:t>
      </w:r>
    </w:p>
    <w:p w14:paraId="530B6DA9" w14:textId="77777777" w:rsidR="00D07278" w:rsidRPr="002F65E1" w:rsidRDefault="00D07278" w:rsidP="00D07278">
      <w:pPr>
        <w:spacing w:line="580" w:lineRule="exact"/>
        <w:ind w:firstLineChars="200" w:firstLine="640"/>
        <w:rPr>
          <w:rFonts w:ascii="Times New Roman" w:eastAsia="仿宋_GB2312" w:hAnsi="Times New Roman"/>
          <w:sz w:val="32"/>
          <w:szCs w:val="28"/>
        </w:rPr>
      </w:pPr>
      <w:r w:rsidRPr="002F65E1">
        <w:rPr>
          <w:rFonts w:ascii="Times New Roman" w:eastAsia="仿宋_GB2312" w:hAnsi="Times New Roman"/>
          <w:sz w:val="32"/>
          <w:szCs w:val="28"/>
        </w:rPr>
        <w:t>（一）持续报价</w:t>
      </w:r>
    </w:p>
    <w:p w14:paraId="787ABE96" w14:textId="77777777" w:rsidR="00D07278" w:rsidRPr="002F65E1" w:rsidRDefault="00D07278" w:rsidP="00D07278">
      <w:pPr>
        <w:spacing w:line="580" w:lineRule="exact"/>
        <w:ind w:firstLineChars="200" w:firstLine="640"/>
        <w:rPr>
          <w:rFonts w:ascii="Times New Roman" w:eastAsia="仿宋_GB2312" w:hAnsi="Times New Roman"/>
          <w:sz w:val="28"/>
          <w:szCs w:val="28"/>
        </w:rPr>
      </w:pPr>
      <w:r w:rsidRPr="002F65E1">
        <w:rPr>
          <w:rFonts w:ascii="Times New Roman" w:eastAsia="仿宋_GB2312" w:hAnsi="Times New Roman"/>
          <w:sz w:val="32"/>
          <w:szCs w:val="28"/>
        </w:rPr>
        <w:t>做市商应当对主力合约系列的期权合约进行持续报价，持续报价的月日均有效持续报价时间比</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最大买卖价差</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最小报价数量应当满足交易所要求</w:t>
      </w:r>
      <w:r w:rsidRPr="002F65E1">
        <w:rPr>
          <w:rFonts w:ascii="Times New Roman" w:eastAsia="仿宋_GB2312" w:hAnsi="Times New Roman" w:hint="eastAsia"/>
          <w:sz w:val="32"/>
          <w:szCs w:val="28"/>
        </w:rPr>
        <w:t>。其中，</w:t>
      </w:r>
      <w:r w:rsidRPr="002F65E1">
        <w:rPr>
          <w:rFonts w:ascii="Times New Roman" w:eastAsia="仿宋_GB2312" w:hAnsi="Times New Roman"/>
          <w:sz w:val="32"/>
          <w:szCs w:val="28"/>
        </w:rPr>
        <w:t>月日均有效持续报价时间比为不低于</w:t>
      </w:r>
      <w:r w:rsidRPr="002F65E1">
        <w:rPr>
          <w:rFonts w:ascii="Times New Roman" w:eastAsia="仿宋_GB2312" w:hAnsi="Times New Roman" w:hint="eastAsia"/>
          <w:sz w:val="32"/>
          <w:szCs w:val="28"/>
        </w:rPr>
        <w:t>60%</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最大买卖价差和最小报价数量</w:t>
      </w:r>
      <w:r w:rsidRPr="002F65E1">
        <w:rPr>
          <w:rFonts w:ascii="Times New Roman" w:eastAsia="仿宋_GB2312" w:hAnsi="Times New Roman" w:hint="eastAsia"/>
          <w:sz w:val="32"/>
          <w:szCs w:val="28"/>
        </w:rPr>
        <w:t>不同品种适用不同标准，具体以做市商协议为准。</w:t>
      </w:r>
    </w:p>
    <w:p w14:paraId="17EE8AAA"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（二）回应报价</w:t>
      </w:r>
    </w:p>
    <w:p w14:paraId="354A4D23"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做市商应当对非主力合约系列的期权合约进行回应报价，回应报价</w:t>
      </w:r>
      <w:r w:rsidRPr="002F65E1">
        <w:rPr>
          <w:rFonts w:ascii="Times New Roman" w:eastAsia="仿宋_GB2312" w:hAnsi="Times New Roman"/>
          <w:sz w:val="32"/>
          <w:szCs w:val="28"/>
        </w:rPr>
        <w:t>的月日均有效回应询价比</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最大买卖价差</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最小报价数量</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响应时间</w:t>
      </w:r>
      <w:r w:rsidRPr="002F65E1">
        <w:rPr>
          <w:rFonts w:ascii="Times New Roman" w:eastAsia="仿宋_GB2312" w:hAnsi="Times New Roman" w:hint="eastAsia"/>
          <w:sz w:val="32"/>
          <w:szCs w:val="28"/>
        </w:rPr>
        <w:t>、</w:t>
      </w:r>
      <w:r w:rsidRPr="002F65E1">
        <w:rPr>
          <w:rFonts w:ascii="Times New Roman" w:eastAsia="仿宋_GB2312" w:hAnsi="Times New Roman"/>
          <w:sz w:val="32"/>
          <w:szCs w:val="28"/>
        </w:rPr>
        <w:t>持续时间应当满足交易所要求</w:t>
      </w:r>
      <w:r w:rsidRPr="002F65E1">
        <w:rPr>
          <w:rFonts w:ascii="Times New Roman" w:eastAsia="仿宋_GB2312" w:hAnsi="Times New Roman" w:hint="eastAsia"/>
          <w:sz w:val="32"/>
          <w:szCs w:val="28"/>
        </w:rPr>
        <w:t>。其中，</w:t>
      </w:r>
      <w:r w:rsidRPr="002F65E1">
        <w:rPr>
          <w:rFonts w:ascii="Times New Roman" w:eastAsia="仿宋_GB2312" w:hAnsi="Times New Roman"/>
          <w:sz w:val="32"/>
          <w:szCs w:val="28"/>
        </w:rPr>
        <w:t>月日均有效回应询价比为不低于</w:t>
      </w:r>
      <w:r w:rsidRPr="002F65E1">
        <w:rPr>
          <w:rFonts w:ascii="Times New Roman" w:eastAsia="仿宋_GB2312" w:hAnsi="Times New Roman" w:hint="eastAsia"/>
          <w:sz w:val="32"/>
          <w:szCs w:val="28"/>
        </w:rPr>
        <w:t>60%</w:t>
      </w:r>
      <w:r w:rsidRPr="002F65E1">
        <w:rPr>
          <w:rFonts w:ascii="Times New Roman" w:eastAsia="仿宋_GB2312" w:hAnsi="Times New Roman" w:hint="eastAsia"/>
          <w:sz w:val="32"/>
          <w:szCs w:val="28"/>
        </w:rPr>
        <w:t>，响应时间为不大</w:t>
      </w:r>
      <w:r w:rsidRPr="002F65E1">
        <w:rPr>
          <w:rFonts w:ascii="Times New Roman" w:eastAsia="仿宋_GB2312" w:hAnsi="Times New Roman" w:hint="eastAsia"/>
          <w:sz w:val="32"/>
          <w:szCs w:val="28"/>
        </w:rPr>
        <w:lastRenderedPageBreak/>
        <w:t>于</w:t>
      </w:r>
      <w:r w:rsidRPr="002F65E1">
        <w:rPr>
          <w:rFonts w:ascii="Times New Roman" w:eastAsia="仿宋_GB2312" w:hAnsi="Times New Roman" w:hint="eastAsia"/>
          <w:sz w:val="32"/>
          <w:szCs w:val="28"/>
        </w:rPr>
        <w:t>20</w:t>
      </w:r>
      <w:r w:rsidRPr="002F65E1">
        <w:rPr>
          <w:rFonts w:ascii="Times New Roman" w:eastAsia="仿宋_GB2312" w:hAnsi="Times New Roman" w:hint="eastAsia"/>
          <w:sz w:val="32"/>
          <w:szCs w:val="28"/>
        </w:rPr>
        <w:t>秒，持续时间为不小于</w:t>
      </w:r>
      <w:r w:rsidRPr="002F65E1">
        <w:rPr>
          <w:rFonts w:ascii="Times New Roman" w:eastAsia="仿宋_GB2312" w:hAnsi="Times New Roman" w:hint="eastAsia"/>
          <w:sz w:val="32"/>
          <w:szCs w:val="28"/>
        </w:rPr>
        <w:t>10</w:t>
      </w:r>
      <w:r w:rsidRPr="002F65E1">
        <w:rPr>
          <w:rFonts w:ascii="Times New Roman" w:eastAsia="仿宋_GB2312" w:hAnsi="Times New Roman" w:hint="eastAsia"/>
          <w:sz w:val="32"/>
          <w:szCs w:val="28"/>
        </w:rPr>
        <w:t>秒或者在</w:t>
      </w:r>
      <w:r w:rsidRPr="002F65E1">
        <w:rPr>
          <w:rFonts w:ascii="Times New Roman" w:eastAsia="仿宋_GB2312" w:hAnsi="Times New Roman" w:hint="eastAsia"/>
          <w:sz w:val="32"/>
          <w:szCs w:val="28"/>
        </w:rPr>
        <w:t>10</w:t>
      </w:r>
      <w:r w:rsidRPr="002F65E1">
        <w:rPr>
          <w:rFonts w:ascii="Times New Roman" w:eastAsia="仿宋_GB2312" w:hAnsi="Times New Roman" w:hint="eastAsia"/>
          <w:sz w:val="32"/>
          <w:szCs w:val="28"/>
        </w:rPr>
        <w:t>秒内成交，</w:t>
      </w:r>
      <w:r w:rsidRPr="002F65E1">
        <w:rPr>
          <w:rFonts w:ascii="Times New Roman" w:eastAsia="仿宋_GB2312" w:hAnsi="Times New Roman"/>
          <w:sz w:val="32"/>
          <w:szCs w:val="28"/>
        </w:rPr>
        <w:t>最大买卖价差和最小报价数量</w:t>
      </w:r>
      <w:r w:rsidRPr="002F65E1">
        <w:rPr>
          <w:rFonts w:ascii="Times New Roman" w:eastAsia="仿宋_GB2312" w:hAnsi="Times New Roman" w:hint="eastAsia"/>
          <w:sz w:val="32"/>
          <w:szCs w:val="28"/>
        </w:rPr>
        <w:t>不同品种适用不同标准，具体以做市商协议为准。</w:t>
      </w:r>
    </w:p>
    <w:p w14:paraId="7E7E0616"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 xml:space="preserve"> </w:t>
      </w:r>
      <w:r w:rsidRPr="002F65E1">
        <w:rPr>
          <w:rFonts w:ascii="Times New Roman" w:eastAsia="仿宋_GB2312" w:hAnsi="Times New Roman"/>
          <w:sz w:val="32"/>
          <w:szCs w:val="32"/>
        </w:rPr>
        <w:t>（三）指标解释</w:t>
      </w:r>
    </w:p>
    <w:p w14:paraId="43BC7A0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1.</w:t>
      </w:r>
      <w:r w:rsidRPr="002F65E1">
        <w:rPr>
          <w:rFonts w:ascii="Times New Roman" w:eastAsia="仿宋_GB2312" w:hAnsi="Times New Roman"/>
          <w:sz w:val="32"/>
          <w:szCs w:val="32"/>
        </w:rPr>
        <w:t>主力合约系列是指其标的期货合约在近五个交易日内的总成交量在该品种所有期货合约成交量中排名前三名（若第三名并列，取近月期货合约）的所有期权合约，以交易所发布为准。</w:t>
      </w:r>
    </w:p>
    <w:p w14:paraId="30A2E22C"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2.</w:t>
      </w:r>
      <w:r w:rsidRPr="002F65E1">
        <w:rPr>
          <w:rFonts w:ascii="Times New Roman" w:eastAsia="仿宋_GB2312" w:hAnsi="Times New Roman"/>
          <w:sz w:val="32"/>
          <w:szCs w:val="32"/>
        </w:rPr>
        <w:t>非主力合约系列是指某期权品种除主力合约系列以外的所有期权合约。</w:t>
      </w:r>
    </w:p>
    <w:p w14:paraId="73CB7438"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3.</w:t>
      </w:r>
      <w:r w:rsidRPr="002F65E1">
        <w:rPr>
          <w:rFonts w:ascii="Times New Roman" w:eastAsia="仿宋_GB2312" w:hAnsi="Times New Roman"/>
          <w:sz w:val="32"/>
          <w:szCs w:val="32"/>
        </w:rPr>
        <w:t>主力合约系列和非主力合约系列在每个交易日闭市后进行更新。</w:t>
      </w:r>
      <w:r w:rsidRPr="002F65E1" w:rsidDel="00124811">
        <w:rPr>
          <w:rFonts w:ascii="Times New Roman" w:eastAsia="仿宋_GB2312" w:hAnsi="Times New Roman"/>
          <w:sz w:val="32"/>
          <w:szCs w:val="32"/>
        </w:rPr>
        <w:t xml:space="preserve"> </w:t>
      </w:r>
    </w:p>
    <w:p w14:paraId="5F36780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4</w:t>
      </w:r>
      <w:r w:rsidRPr="002F65E1">
        <w:rPr>
          <w:rFonts w:ascii="Times New Roman" w:eastAsia="仿宋_GB2312" w:hAnsi="Times New Roman"/>
          <w:sz w:val="32"/>
          <w:szCs w:val="32"/>
        </w:rPr>
        <w:t>.</w:t>
      </w:r>
      <w:r w:rsidRPr="002F65E1">
        <w:rPr>
          <w:rFonts w:ascii="Times New Roman" w:eastAsia="仿宋_GB2312" w:hAnsi="Times New Roman"/>
          <w:sz w:val="32"/>
          <w:szCs w:val="32"/>
        </w:rPr>
        <w:t>响应时间是指交易所系统收到询价与做市商回应报价之间的时间差。</w:t>
      </w:r>
    </w:p>
    <w:p w14:paraId="47A8D10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5</w:t>
      </w:r>
      <w:r w:rsidRPr="002F65E1">
        <w:rPr>
          <w:rFonts w:ascii="Times New Roman" w:eastAsia="仿宋_GB2312" w:hAnsi="Times New Roman"/>
          <w:sz w:val="32"/>
          <w:szCs w:val="32"/>
        </w:rPr>
        <w:t>.</w:t>
      </w:r>
      <w:r w:rsidRPr="002F65E1">
        <w:rPr>
          <w:rFonts w:ascii="Times New Roman" w:eastAsia="仿宋_GB2312" w:hAnsi="Times New Roman"/>
          <w:sz w:val="32"/>
          <w:szCs w:val="32"/>
        </w:rPr>
        <w:t>持续时间是指做市商在响应时间内回应报价的挂单，与撤单或成交的时间差的累计值。响应时间内可以修改价格，持续时间累计计算。</w:t>
      </w:r>
    </w:p>
    <w:p w14:paraId="3268FEB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6</w:t>
      </w:r>
      <w:r w:rsidRPr="002F65E1">
        <w:rPr>
          <w:rFonts w:ascii="Times New Roman" w:eastAsia="仿宋_GB2312" w:hAnsi="Times New Roman"/>
          <w:sz w:val="32"/>
          <w:szCs w:val="32"/>
        </w:rPr>
        <w:t>.</w:t>
      </w:r>
      <w:r w:rsidRPr="002F65E1">
        <w:rPr>
          <w:rFonts w:ascii="Times New Roman" w:eastAsia="仿宋_GB2312" w:hAnsi="Times New Roman"/>
          <w:sz w:val="32"/>
          <w:szCs w:val="32"/>
        </w:rPr>
        <w:t>每交易日的有效持续报价时间比，是指在履行持续报价义务的所有合约上，做市商报价处于有效持续报价状态的时间总和与交易时间总和的比例。</w:t>
      </w:r>
    </w:p>
    <w:p w14:paraId="0100C39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hint="eastAsia"/>
          <w:sz w:val="32"/>
          <w:szCs w:val="32"/>
        </w:rPr>
        <w:t>7</w:t>
      </w:r>
      <w:r w:rsidRPr="002F65E1">
        <w:rPr>
          <w:rFonts w:ascii="Times New Roman" w:eastAsia="仿宋_GB2312" w:hAnsi="Times New Roman"/>
          <w:sz w:val="32"/>
          <w:szCs w:val="32"/>
        </w:rPr>
        <w:t>.</w:t>
      </w:r>
      <w:r w:rsidRPr="002F65E1">
        <w:rPr>
          <w:rFonts w:ascii="Times New Roman" w:eastAsia="仿宋_GB2312" w:hAnsi="Times New Roman"/>
          <w:sz w:val="32"/>
          <w:szCs w:val="32"/>
        </w:rPr>
        <w:t>每交易日的有效回应询价比，是指在履行回应报价义务的所有合约上，做市商有效回应报价次数总和与询价请求次数总和的比例。</w:t>
      </w:r>
    </w:p>
    <w:p w14:paraId="155D5805"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32" w:name="_Toc532574892"/>
      <w:r w:rsidRPr="002F65E1">
        <w:rPr>
          <w:rFonts w:ascii="Times New Roman" w:eastAsia="黑体" w:hAnsi="黑体"/>
          <w:bCs/>
          <w:kern w:val="44"/>
          <w:sz w:val="32"/>
          <w:szCs w:val="32"/>
        </w:rPr>
        <w:lastRenderedPageBreak/>
        <w:t>二、做市商报价义务免除情形</w:t>
      </w:r>
      <w:bookmarkEnd w:id="32"/>
    </w:p>
    <w:p w14:paraId="39068691"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期权合约做市商报价义务免除的规定如下：</w:t>
      </w:r>
    </w:p>
    <w:p w14:paraId="4A654A58"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（一）期权合约开盘集合竞价期间，免除做市商在所有做市合约上的报价义务；</w:t>
      </w:r>
    </w:p>
    <w:p w14:paraId="2AE1F613"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（二）标的期货合约达到涨跌停板价格时，免除做市商在以该期货合约为标的的所有期权合约上的报价义务；</w:t>
      </w:r>
    </w:p>
    <w:p w14:paraId="39AA0427"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（三）期权合约达到涨跌停板价格时，免除做市商在该期权合约上的报价义务；</w:t>
      </w:r>
    </w:p>
    <w:p w14:paraId="4A6E306C"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（四）做市商在某期权合约上的卖出报价低于协议规定时，免除该做市商在该期权合约上的买入报价义务；</w:t>
      </w:r>
    </w:p>
    <w:p w14:paraId="00447A6D" w14:textId="77777777" w:rsidR="00D07278" w:rsidRPr="002F65E1" w:rsidRDefault="00D07278" w:rsidP="00D07278">
      <w:pPr>
        <w:ind w:firstLineChars="200" w:firstLine="640"/>
        <w:rPr>
          <w:rFonts w:ascii="仿宋_GB2312" w:eastAsia="仿宋_GB2312" w:hAnsi="Calibri"/>
          <w:sz w:val="32"/>
          <w:szCs w:val="32"/>
        </w:rPr>
      </w:pPr>
      <w:r w:rsidRPr="002F65E1">
        <w:rPr>
          <w:rFonts w:ascii="仿宋_GB2312" w:eastAsia="仿宋_GB2312" w:hAnsi="Calibri" w:hint="eastAsia"/>
          <w:sz w:val="32"/>
          <w:szCs w:val="32"/>
        </w:rPr>
        <w:t>（五）出现交易所认定的以及协议约定的其他情形时，交易所可以免除相应的报价义务。</w:t>
      </w:r>
    </w:p>
    <w:p w14:paraId="5E195D3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报价义务免除的情形消失后，做市商应当继续履行相应的做市义务。</w:t>
      </w:r>
    </w:p>
    <w:p w14:paraId="0E1B15D4"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33" w:name="_Toc532574893"/>
      <w:r w:rsidRPr="002F65E1">
        <w:rPr>
          <w:rFonts w:ascii="Times New Roman" w:eastAsia="黑体" w:hAnsi="黑体"/>
          <w:bCs/>
          <w:kern w:val="44"/>
          <w:sz w:val="32"/>
          <w:szCs w:val="32"/>
        </w:rPr>
        <w:t>三、做市商权利</w:t>
      </w:r>
      <w:bookmarkEnd w:id="33"/>
    </w:p>
    <w:p w14:paraId="40212302"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根据做市商义务完成情况，做市商可以享有交易手续费减收等权利。交易手续费减收的具体标准</w:t>
      </w:r>
      <w:r w:rsidRPr="002F65E1">
        <w:rPr>
          <w:rFonts w:ascii="Times New Roman" w:eastAsia="仿宋_GB2312" w:hAnsi="Times New Roman" w:hint="eastAsia"/>
          <w:sz w:val="32"/>
          <w:szCs w:val="32"/>
        </w:rPr>
        <w:t>在</w:t>
      </w:r>
      <w:r w:rsidRPr="002F65E1">
        <w:rPr>
          <w:rFonts w:ascii="Times New Roman" w:eastAsia="仿宋_GB2312" w:hAnsi="Times New Roman"/>
          <w:sz w:val="32"/>
          <w:szCs w:val="32"/>
        </w:rPr>
        <w:t>做市商协议</w:t>
      </w:r>
      <w:r w:rsidRPr="002F65E1">
        <w:rPr>
          <w:rFonts w:ascii="Times New Roman" w:eastAsia="仿宋_GB2312" w:hAnsi="Times New Roman" w:hint="eastAsia"/>
          <w:sz w:val="32"/>
          <w:szCs w:val="32"/>
        </w:rPr>
        <w:t>约定</w:t>
      </w:r>
      <w:r w:rsidRPr="002F65E1">
        <w:rPr>
          <w:rFonts w:ascii="Times New Roman" w:eastAsia="仿宋_GB2312" w:hAnsi="Times New Roman"/>
          <w:sz w:val="32"/>
          <w:szCs w:val="32"/>
        </w:rPr>
        <w:t>。</w:t>
      </w:r>
    </w:p>
    <w:p w14:paraId="5248D805"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34" w:name="_Toc532574894"/>
      <w:r w:rsidRPr="002F65E1">
        <w:rPr>
          <w:rFonts w:ascii="Times New Roman" w:eastAsia="黑体" w:hAnsi="黑体"/>
          <w:bCs/>
          <w:kern w:val="44"/>
          <w:sz w:val="32"/>
          <w:szCs w:val="32"/>
        </w:rPr>
        <w:t>四、做市商排名</w:t>
      </w:r>
      <w:bookmarkEnd w:id="34"/>
    </w:p>
    <w:p w14:paraId="4F941EE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交易所对做市商做市情况进行评价和排名，并可以对相关情况向市场进行公布。</w:t>
      </w:r>
      <w:r w:rsidRPr="002F65E1">
        <w:rPr>
          <w:rFonts w:ascii="Times New Roman" w:eastAsia="仿宋_GB2312" w:hAnsi="Times New Roman"/>
          <w:sz w:val="32"/>
          <w:szCs w:val="32"/>
        </w:rPr>
        <w:t>评价内容包括报价、成交、委托及买卖价差等情况。</w:t>
      </w:r>
    </w:p>
    <w:p w14:paraId="0072F4D1" w14:textId="77777777" w:rsidR="00D07278" w:rsidRPr="002F65E1" w:rsidRDefault="00D07278" w:rsidP="00D07278">
      <w:pPr>
        <w:spacing w:beforeLines="50" w:before="156" w:line="580" w:lineRule="exact"/>
        <w:ind w:firstLineChars="200" w:firstLine="640"/>
        <w:rPr>
          <w:rFonts w:ascii="Times New Roman" w:eastAsia="仿宋_GB2312" w:hAnsi="Times New Roman"/>
          <w:sz w:val="32"/>
          <w:szCs w:val="32"/>
        </w:rPr>
      </w:pPr>
    </w:p>
    <w:p w14:paraId="5526A86D"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35" w:name="_Toc532574895"/>
      <w:r w:rsidRPr="002F65E1">
        <w:rPr>
          <w:rFonts w:ascii="Times New Roman" w:eastAsia="黑体" w:hAnsi="黑体"/>
          <w:bCs/>
          <w:kern w:val="44"/>
          <w:sz w:val="36"/>
          <w:szCs w:val="36"/>
        </w:rPr>
        <w:lastRenderedPageBreak/>
        <w:t>第五章</w:t>
      </w:r>
      <w:r w:rsidRPr="002F65E1">
        <w:rPr>
          <w:rFonts w:ascii="Times New Roman" w:eastAsia="黑体" w:hAnsi="Times New Roman"/>
          <w:bCs/>
          <w:kern w:val="44"/>
          <w:sz w:val="36"/>
          <w:szCs w:val="36"/>
        </w:rPr>
        <w:t xml:space="preserve">  </w:t>
      </w:r>
      <w:r w:rsidRPr="002F65E1">
        <w:rPr>
          <w:rFonts w:ascii="Times New Roman" w:eastAsia="黑体" w:hAnsi="黑体"/>
          <w:bCs/>
          <w:kern w:val="44"/>
          <w:sz w:val="36"/>
          <w:szCs w:val="36"/>
        </w:rPr>
        <w:t>技术系统</w:t>
      </w:r>
      <w:bookmarkEnd w:id="35"/>
    </w:p>
    <w:p w14:paraId="471847C6" w14:textId="77777777" w:rsidR="00D07278" w:rsidRPr="002F65E1" w:rsidRDefault="00D07278" w:rsidP="00D07278">
      <w:pPr>
        <w:spacing w:line="580" w:lineRule="exact"/>
        <w:ind w:leftChars="67" w:left="141"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w:t>
      </w:r>
      <w:r w:rsidRPr="002F65E1">
        <w:rPr>
          <w:rFonts w:ascii="Times New Roman" w:eastAsia="仿宋_GB2312" w:hAnsi="Times New Roman" w:hint="eastAsia"/>
          <w:sz w:val="32"/>
          <w:szCs w:val="32"/>
        </w:rPr>
        <w:t>参与</w:t>
      </w:r>
      <w:r w:rsidRPr="002F65E1">
        <w:rPr>
          <w:rFonts w:ascii="Times New Roman" w:eastAsia="仿宋_GB2312" w:hAnsi="Times New Roman"/>
          <w:sz w:val="32"/>
          <w:szCs w:val="32"/>
        </w:rPr>
        <w:t>期权做市</w:t>
      </w:r>
      <w:r w:rsidRPr="002F65E1">
        <w:rPr>
          <w:rFonts w:ascii="Times New Roman" w:eastAsia="仿宋_GB2312" w:hAnsi="Times New Roman" w:hint="eastAsia"/>
          <w:sz w:val="32"/>
          <w:szCs w:val="32"/>
        </w:rPr>
        <w:t>交易</w:t>
      </w:r>
      <w:r w:rsidRPr="002F65E1">
        <w:rPr>
          <w:rFonts w:ascii="Times New Roman" w:eastAsia="仿宋_GB2312" w:hAnsi="Times New Roman"/>
          <w:sz w:val="32"/>
          <w:szCs w:val="32"/>
        </w:rPr>
        <w:t>，应当具有稳定、可靠的技术系统。交易所可以对做市商做市系统进行评估、检查或者要求进行测试等。</w:t>
      </w:r>
    </w:p>
    <w:p w14:paraId="098644A2" w14:textId="77777777" w:rsidR="00D07278" w:rsidRPr="002F65E1" w:rsidRDefault="00D07278" w:rsidP="00D07278">
      <w:pPr>
        <w:keepNext/>
        <w:keepLines/>
        <w:numPr>
          <w:ilvl w:val="0"/>
          <w:numId w:val="1"/>
        </w:numPr>
        <w:spacing w:line="580" w:lineRule="exact"/>
        <w:outlineLvl w:val="1"/>
        <w:rPr>
          <w:rFonts w:ascii="Times New Roman" w:eastAsia="黑体" w:hAnsi="Times New Roman"/>
          <w:bCs/>
          <w:kern w:val="44"/>
          <w:sz w:val="32"/>
          <w:szCs w:val="32"/>
        </w:rPr>
      </w:pPr>
      <w:bookmarkStart w:id="36" w:name="_Toc532574896"/>
      <w:r w:rsidRPr="002F65E1">
        <w:rPr>
          <w:rFonts w:ascii="Times New Roman" w:eastAsia="黑体" w:hAnsi="黑体"/>
          <w:bCs/>
          <w:kern w:val="44"/>
          <w:sz w:val="32"/>
          <w:szCs w:val="32"/>
        </w:rPr>
        <w:t>技术系统基本要求</w:t>
      </w:r>
      <w:bookmarkEnd w:id="36"/>
    </w:p>
    <w:p w14:paraId="7F03BC2F"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技术系统应具备安全性、稳定性。做市业务系统应当与其他业务系统进行隔离。做市系统应当包括但不限于行情显示、权限管理、定价与做市策略、交易管理、风险控制、资金管理、行权管理、持仓管理、做市义务统计以及</w:t>
      </w:r>
      <w:r w:rsidRPr="002F65E1">
        <w:rPr>
          <w:rFonts w:ascii="Times New Roman" w:eastAsia="仿宋_GB2312" w:hAnsi="Times New Roman"/>
          <w:color w:val="000000"/>
          <w:sz w:val="32"/>
          <w:szCs w:val="32"/>
        </w:rPr>
        <w:t>批量撤单、一键撤单</w:t>
      </w:r>
      <w:r w:rsidRPr="002F65E1">
        <w:rPr>
          <w:rFonts w:ascii="Times New Roman" w:eastAsia="仿宋_GB2312" w:hAnsi="Times New Roman"/>
          <w:sz w:val="32"/>
          <w:szCs w:val="32"/>
        </w:rPr>
        <w:t>等基本功能。做市业务相关人员应当熟练掌握系统功能和各项操作。</w:t>
      </w:r>
    </w:p>
    <w:p w14:paraId="4D576643"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做市商应当建立健全信息技术管理制度、信息系统报备制度及应急机制，按季度向交易所报告做市技术系统开发、测试、接入和升级等变化情况。技术系统发生重大变化时，须在发生之日起</w:t>
      </w:r>
      <w:r w:rsidRPr="002F65E1">
        <w:rPr>
          <w:rFonts w:ascii="Times New Roman" w:eastAsia="仿宋_GB2312" w:hAnsi="Times New Roman"/>
          <w:sz w:val="32"/>
          <w:szCs w:val="32"/>
        </w:rPr>
        <w:t>3</w:t>
      </w:r>
      <w:r w:rsidRPr="002F65E1">
        <w:rPr>
          <w:rFonts w:ascii="Times New Roman" w:eastAsia="仿宋_GB2312" w:hAnsi="Times New Roman"/>
          <w:sz w:val="32"/>
          <w:szCs w:val="32"/>
        </w:rPr>
        <w:t>个交易日内向交易所提交书面报告，并须按照交易所要求参与相关测试及应急演练工作。</w:t>
      </w:r>
    </w:p>
    <w:p w14:paraId="2CFAF6AD"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做市商应当定期对技术系统性能、容量以及是否支持本所做市业务规则进行评估和测试，确保系统满足做市业务需要。</w:t>
      </w:r>
    </w:p>
    <w:p w14:paraId="32D618A0"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做市商应当保障做市系统安全、稳定、可靠，并根据相关要求进行硬件配置，建立备份系统。</w:t>
      </w:r>
    </w:p>
    <w:p w14:paraId="5A7B7A6E" w14:textId="77777777" w:rsidR="00D07278" w:rsidRPr="002F65E1" w:rsidRDefault="00D07278" w:rsidP="00D07278">
      <w:pPr>
        <w:keepNext/>
        <w:keepLines/>
        <w:numPr>
          <w:ilvl w:val="0"/>
          <w:numId w:val="1"/>
        </w:numPr>
        <w:spacing w:line="580" w:lineRule="exact"/>
        <w:outlineLvl w:val="1"/>
        <w:rPr>
          <w:rFonts w:ascii="Times New Roman" w:eastAsia="黑体" w:hAnsi="Times New Roman"/>
          <w:bCs/>
          <w:kern w:val="44"/>
          <w:sz w:val="32"/>
          <w:szCs w:val="32"/>
        </w:rPr>
      </w:pPr>
      <w:bookmarkStart w:id="37" w:name="_Toc532574897"/>
      <w:r w:rsidRPr="002F65E1">
        <w:rPr>
          <w:rFonts w:ascii="Times New Roman" w:eastAsia="黑体" w:hAnsi="黑体"/>
          <w:bCs/>
          <w:kern w:val="44"/>
          <w:sz w:val="32"/>
          <w:szCs w:val="32"/>
        </w:rPr>
        <w:t>技术系统风险管理</w:t>
      </w:r>
      <w:bookmarkEnd w:id="37"/>
    </w:p>
    <w:p w14:paraId="4E14B2AA"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做市商应当设立做市业务风险监控系统，并进行风险指</w:t>
      </w:r>
      <w:r w:rsidRPr="002F65E1">
        <w:rPr>
          <w:rFonts w:ascii="Times New Roman" w:eastAsia="仿宋_GB2312" w:hAnsi="Times New Roman"/>
          <w:sz w:val="32"/>
          <w:szCs w:val="32"/>
        </w:rPr>
        <w:lastRenderedPageBreak/>
        <w:t>标监控。做市商应针对期权业务每日实施独立监控，包括但不限于风险指标、持仓、资金、极端情况、强平处理等风险指标监控和预警。</w:t>
      </w:r>
    </w:p>
    <w:p w14:paraId="0B170265"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做市商系统需要设置严格的分权限管理，建立健全岗位分离和监督制约机制。</w:t>
      </w:r>
    </w:p>
    <w:p w14:paraId="0CC39FFB"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做市商应当对做市业务开展压力测试，对做市系统进行全面检查，并度量极端不利市场环境下可能遭受的潜在损失风险。</w:t>
      </w:r>
    </w:p>
    <w:p w14:paraId="47DD1801" w14:textId="77777777" w:rsidR="00D07278" w:rsidRPr="002F65E1" w:rsidRDefault="00D07278" w:rsidP="00D07278">
      <w:pPr>
        <w:spacing w:line="580" w:lineRule="exact"/>
        <w:ind w:firstLineChars="200" w:firstLine="640"/>
        <w:rPr>
          <w:rFonts w:ascii="Times New Roman" w:eastAsia="仿宋_GB2312" w:hAnsi="Times New Roman"/>
          <w:color w:val="FF0000"/>
          <w:sz w:val="32"/>
          <w:szCs w:val="32"/>
        </w:rPr>
      </w:pPr>
      <w:r w:rsidRPr="002F65E1">
        <w:rPr>
          <w:rFonts w:ascii="Times New Roman" w:eastAsia="仿宋_GB2312" w:hAnsi="Times New Roman"/>
          <w:sz w:val="32"/>
          <w:szCs w:val="32"/>
        </w:rPr>
        <w:t>做市商应当明确技术系统应急处置机制和流程，确保在相应情形发生时立即进行应急处置。</w:t>
      </w:r>
      <w:r w:rsidRPr="002F65E1">
        <w:rPr>
          <w:rFonts w:ascii="Times New Roman" w:eastAsia="仿宋_GB2312" w:hAnsi="Times New Roman"/>
          <w:color w:val="000000"/>
          <w:sz w:val="32"/>
          <w:szCs w:val="32"/>
        </w:rPr>
        <w:t>在做市系统发生紧急情况时启用做市系统的一键撤单功能，确保不对市场产生相关影响。</w:t>
      </w:r>
    </w:p>
    <w:p w14:paraId="07EEC492" w14:textId="77777777" w:rsidR="00D07278" w:rsidRPr="002F65E1" w:rsidRDefault="00D07278" w:rsidP="00D07278">
      <w:pPr>
        <w:keepNext/>
        <w:keepLines/>
        <w:numPr>
          <w:ilvl w:val="0"/>
          <w:numId w:val="1"/>
        </w:numPr>
        <w:spacing w:line="580" w:lineRule="exact"/>
        <w:outlineLvl w:val="1"/>
        <w:rPr>
          <w:rFonts w:ascii="Times New Roman" w:eastAsia="黑体" w:hAnsi="Times New Roman"/>
          <w:bCs/>
          <w:kern w:val="44"/>
          <w:sz w:val="32"/>
          <w:szCs w:val="32"/>
        </w:rPr>
      </w:pPr>
      <w:bookmarkStart w:id="38" w:name="_Toc532574898"/>
      <w:r w:rsidRPr="002F65E1">
        <w:rPr>
          <w:rFonts w:ascii="Times New Roman" w:eastAsia="黑体" w:hAnsi="黑体"/>
          <w:bCs/>
          <w:kern w:val="44"/>
          <w:sz w:val="32"/>
          <w:szCs w:val="32"/>
        </w:rPr>
        <w:t>信息技术制度</w:t>
      </w:r>
      <w:bookmarkEnd w:id="38"/>
    </w:p>
    <w:p w14:paraId="6DF7BF3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建立健全信息技术管理制度、信息系统报备制度。信息技术管理制度包含但不限于做市业务技术系统建设目标、设计原则、系统架构图、各功能模块配置、功能说明、系统建设流程、相关管理制度等内容以及相关文档清单。信息系统报备制度包括但不限于信息技术系统开发、测试、接入和升级等变化情况的报备制度。做市系统在建设过程中应经过严格的评审和测试流程，在实施过程中应当制定详细的项目计划，充分考虑实施过程中的风险点及应急措施，并对系统上线后的日常运营管理、容灾备份策略及应急处理措施进行规范。</w:t>
      </w:r>
    </w:p>
    <w:p w14:paraId="546FD1A9" w14:textId="77777777" w:rsidR="00D07278" w:rsidRPr="002F65E1" w:rsidRDefault="00D07278" w:rsidP="00D07278">
      <w:pPr>
        <w:spacing w:line="580" w:lineRule="exact"/>
        <w:ind w:firstLineChars="200" w:firstLine="640"/>
        <w:rPr>
          <w:rFonts w:ascii="Times New Roman" w:eastAsia="仿宋_GB2312" w:hAnsi="Times New Roman"/>
          <w:kern w:val="0"/>
          <w:sz w:val="32"/>
          <w:szCs w:val="32"/>
        </w:rPr>
      </w:pPr>
      <w:r w:rsidRPr="002F65E1">
        <w:rPr>
          <w:rFonts w:ascii="Times New Roman" w:eastAsia="仿宋_GB2312" w:hAnsi="Times New Roman"/>
          <w:sz w:val="32"/>
          <w:szCs w:val="32"/>
        </w:rPr>
        <w:lastRenderedPageBreak/>
        <w:t>做市商应当建立完善的做市系统运行监控机制，对做市系统的运行环境、运行状况进行实时监控并报警。对报警记录进行及时处理，并留存相关记录。定期对做市系统进行检查，对检查情况进行分析、评审，发现问题要及时采取必要的应对措施。</w:t>
      </w:r>
      <w:r w:rsidRPr="002F65E1">
        <w:rPr>
          <w:rFonts w:ascii="Times New Roman" w:eastAsia="仿宋_GB2312" w:hAnsi="Times New Roman"/>
          <w:kern w:val="0"/>
          <w:sz w:val="32"/>
          <w:szCs w:val="32"/>
        </w:rPr>
        <w:t>做市系统应当具备业务操作日志保存功能，并可供核查。</w:t>
      </w:r>
    </w:p>
    <w:p w14:paraId="60CB2638" w14:textId="77777777" w:rsidR="00D07278" w:rsidRPr="002F65E1" w:rsidRDefault="00D07278" w:rsidP="00D07278">
      <w:pPr>
        <w:spacing w:line="580" w:lineRule="exact"/>
        <w:ind w:firstLineChars="200" w:firstLine="640"/>
        <w:rPr>
          <w:rFonts w:ascii="Times New Roman" w:eastAsia="仿宋_GB2312" w:hAnsi="Times New Roman"/>
          <w:sz w:val="32"/>
          <w:szCs w:val="32"/>
        </w:rPr>
      </w:pPr>
    </w:p>
    <w:p w14:paraId="6C862CC6" w14:textId="77777777" w:rsidR="00D07278" w:rsidRPr="002F65E1" w:rsidRDefault="00D07278" w:rsidP="00D07278">
      <w:pPr>
        <w:keepNext/>
        <w:keepLines/>
        <w:spacing w:line="580" w:lineRule="exact"/>
        <w:jc w:val="center"/>
        <w:outlineLvl w:val="0"/>
        <w:rPr>
          <w:rFonts w:ascii="Times New Roman" w:eastAsia="黑体" w:hAnsi="Times New Roman"/>
          <w:bCs/>
          <w:kern w:val="44"/>
          <w:sz w:val="36"/>
          <w:szCs w:val="36"/>
        </w:rPr>
      </w:pPr>
      <w:bookmarkStart w:id="39" w:name="_Toc532574899"/>
      <w:r w:rsidRPr="002F65E1">
        <w:rPr>
          <w:rFonts w:ascii="Times New Roman" w:eastAsia="黑体" w:hAnsi="黑体"/>
          <w:bCs/>
          <w:kern w:val="44"/>
          <w:sz w:val="36"/>
          <w:szCs w:val="36"/>
        </w:rPr>
        <w:t>第六章</w:t>
      </w:r>
      <w:r w:rsidRPr="002F65E1">
        <w:rPr>
          <w:rFonts w:ascii="Times New Roman" w:eastAsia="黑体" w:hAnsi="Times New Roman"/>
          <w:bCs/>
          <w:kern w:val="44"/>
          <w:sz w:val="36"/>
          <w:szCs w:val="36"/>
        </w:rPr>
        <w:t xml:space="preserve">  </w:t>
      </w:r>
      <w:r w:rsidRPr="002F65E1">
        <w:rPr>
          <w:rFonts w:ascii="Times New Roman" w:eastAsia="黑体" w:hAnsi="黑体"/>
          <w:bCs/>
          <w:kern w:val="44"/>
          <w:sz w:val="36"/>
          <w:szCs w:val="36"/>
        </w:rPr>
        <w:t>监督管理</w:t>
      </w:r>
      <w:bookmarkEnd w:id="39"/>
    </w:p>
    <w:p w14:paraId="7270A07D" w14:textId="77777777" w:rsidR="00D07278" w:rsidRPr="002F65E1" w:rsidRDefault="00D07278" w:rsidP="00D07278">
      <w:pPr>
        <w:rPr>
          <w:rFonts w:ascii="Times New Roman" w:eastAsia="宋体" w:hAnsi="Times New Roman"/>
        </w:rPr>
      </w:pPr>
    </w:p>
    <w:p w14:paraId="65C9BF4A" w14:textId="77777777" w:rsidR="00D07278" w:rsidRPr="002F65E1" w:rsidRDefault="00D07278" w:rsidP="00D07278">
      <w:pPr>
        <w:spacing w:line="580" w:lineRule="exact"/>
        <w:ind w:firstLineChars="200" w:firstLine="640"/>
        <w:rPr>
          <w:rFonts w:ascii="Times New Roman" w:eastAsia="仿宋_GB2312" w:hAnsi="Times New Roman"/>
          <w:b/>
          <w:sz w:val="32"/>
          <w:szCs w:val="32"/>
        </w:rPr>
      </w:pPr>
      <w:r w:rsidRPr="002F65E1">
        <w:rPr>
          <w:rFonts w:ascii="仿宋_GB2312" w:eastAsia="仿宋_GB2312" w:hAnsi="Calibri" w:hint="eastAsia"/>
          <w:sz w:val="32"/>
          <w:szCs w:val="32"/>
        </w:rPr>
        <w:t>交易所按照《管理办法》、相关业务规则对做市商进行监管，做市商及其所在会员应当配合交易所进行监管。</w:t>
      </w:r>
    </w:p>
    <w:p w14:paraId="07BC58AC"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40" w:name="_Toc532574900"/>
      <w:r w:rsidRPr="002F65E1">
        <w:rPr>
          <w:rFonts w:ascii="Times New Roman" w:eastAsia="黑体" w:hAnsi="黑体"/>
          <w:bCs/>
          <w:kern w:val="44"/>
          <w:sz w:val="32"/>
          <w:szCs w:val="32"/>
        </w:rPr>
        <w:t>一、业务隔离</w:t>
      </w:r>
      <w:bookmarkEnd w:id="40"/>
    </w:p>
    <w:p w14:paraId="5FA2695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w:t>
      </w:r>
      <w:r w:rsidRPr="002F65E1">
        <w:rPr>
          <w:rFonts w:ascii="Times New Roman" w:eastAsia="仿宋_GB2312" w:hAnsi="Times New Roman" w:hint="eastAsia"/>
          <w:sz w:val="32"/>
          <w:szCs w:val="32"/>
        </w:rPr>
        <w:t>交易</w:t>
      </w:r>
      <w:r w:rsidRPr="002F65E1">
        <w:rPr>
          <w:rFonts w:ascii="Times New Roman" w:eastAsia="仿宋_GB2312" w:hAnsi="Times New Roman"/>
          <w:sz w:val="32"/>
          <w:szCs w:val="32"/>
        </w:rPr>
        <w:t>应当以为市场提供流动性为主要目的，做市业务应当与公司其他业务进行有效隔离。做市商应当建立完善的风险防范与业务隔离制度，有效防范做市业务与公司其他业务之间的利益冲突，不得利用做市业务谋取不正当利益。</w:t>
      </w:r>
    </w:p>
    <w:p w14:paraId="74B02AE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做市商应当使用专用的做市交易编码</w:t>
      </w:r>
      <w:r w:rsidRPr="002F65E1">
        <w:rPr>
          <w:rFonts w:ascii="仿宋_GB2312" w:eastAsia="仿宋_GB2312" w:hAnsi="Calibri"/>
          <w:sz w:val="32"/>
          <w:szCs w:val="32"/>
        </w:rPr>
        <w:t>从事做市交易</w:t>
      </w:r>
      <w:r w:rsidRPr="002F65E1">
        <w:rPr>
          <w:rFonts w:ascii="仿宋_GB2312" w:eastAsia="仿宋_GB2312" w:hAnsi="Calibri" w:hint="eastAsia"/>
          <w:sz w:val="32"/>
          <w:szCs w:val="32"/>
        </w:rPr>
        <w:t>，不得使用该交易编码从事与做市无关的其他交易。</w:t>
      </w:r>
      <w:r w:rsidRPr="002F65E1">
        <w:rPr>
          <w:rFonts w:ascii="Times New Roman" w:eastAsia="仿宋_GB2312" w:hAnsi="Times New Roman"/>
          <w:sz w:val="32"/>
          <w:szCs w:val="32"/>
        </w:rPr>
        <w:t>做市业务资金、团队人员、技术系统、办公场所等应当与公司其他业务进行分开管理，有效隔离。</w:t>
      </w:r>
    </w:p>
    <w:p w14:paraId="256B1399"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41" w:name="_Toc532574901"/>
      <w:r w:rsidRPr="002F65E1">
        <w:rPr>
          <w:rFonts w:ascii="Times New Roman" w:eastAsia="黑体" w:hAnsi="黑体"/>
          <w:bCs/>
          <w:kern w:val="44"/>
          <w:sz w:val="32"/>
          <w:szCs w:val="32"/>
        </w:rPr>
        <w:t>二、日常监管</w:t>
      </w:r>
      <w:bookmarkEnd w:id="41"/>
    </w:p>
    <w:p w14:paraId="17DB9E3D"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仿宋_GB2312" w:eastAsia="仿宋_GB2312" w:hAnsi="Calibri" w:hint="eastAsia"/>
          <w:sz w:val="32"/>
          <w:szCs w:val="32"/>
        </w:rPr>
        <w:t>做市商应当依据市场情况合理报价，为市场提供真实、有效的流动性，不得滥用做市商资格进行频繁报撤单行为。</w:t>
      </w:r>
    </w:p>
    <w:p w14:paraId="5F5252D7"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做市商应当具备稳定的技术系统、健全的风险管理和内</w:t>
      </w:r>
      <w:r w:rsidRPr="002F65E1">
        <w:rPr>
          <w:rFonts w:ascii="Times New Roman" w:eastAsia="仿宋_GB2312" w:hAnsi="Times New Roman"/>
          <w:sz w:val="32"/>
          <w:szCs w:val="32"/>
        </w:rPr>
        <w:lastRenderedPageBreak/>
        <w:t>部控制制度、有效的风险防范体系，确保做市业务风险可控。</w:t>
      </w:r>
    </w:p>
    <w:p w14:paraId="7440E34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做市商应当按照交易所要求报告做市业务情况，进行数据报送，妥善保存相关交易及风控记录，以备核查。</w:t>
      </w:r>
    </w:p>
    <w:p w14:paraId="785C57E9"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交易所可以对做市商的风险管理、交易行为、系统运行以及经营、资信等情况进行监督和检查，做市商应当予以协助和配合。</w:t>
      </w:r>
    </w:p>
    <w:p w14:paraId="09A5712C" w14:textId="77777777" w:rsidR="00D07278" w:rsidRPr="002F65E1" w:rsidRDefault="00D07278" w:rsidP="00D07278">
      <w:pPr>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做市商应当持续满足《管理办法》要求的资格条件。</w:t>
      </w:r>
    </w:p>
    <w:p w14:paraId="2AF34B46" w14:textId="77777777" w:rsidR="00D07278" w:rsidRPr="002F65E1" w:rsidRDefault="00D07278" w:rsidP="00D07278">
      <w:pPr>
        <w:keepNext/>
        <w:keepLines/>
        <w:spacing w:line="580" w:lineRule="exact"/>
        <w:ind w:firstLineChars="200" w:firstLine="640"/>
        <w:outlineLvl w:val="1"/>
        <w:rPr>
          <w:rFonts w:ascii="Times New Roman" w:eastAsia="黑体" w:hAnsi="Times New Roman"/>
          <w:bCs/>
          <w:kern w:val="44"/>
          <w:sz w:val="32"/>
          <w:szCs w:val="32"/>
        </w:rPr>
      </w:pPr>
      <w:bookmarkStart w:id="42" w:name="_Toc532574902"/>
      <w:r w:rsidRPr="002F65E1">
        <w:rPr>
          <w:rFonts w:ascii="Times New Roman" w:eastAsia="黑体" w:hAnsi="黑体"/>
          <w:bCs/>
          <w:kern w:val="44"/>
          <w:sz w:val="32"/>
          <w:szCs w:val="32"/>
        </w:rPr>
        <w:t>三、违规处理</w:t>
      </w:r>
      <w:bookmarkEnd w:id="42"/>
    </w:p>
    <w:p w14:paraId="529B8F4D" w14:textId="77777777" w:rsidR="00D07278" w:rsidRPr="002F65E1" w:rsidRDefault="00D07278" w:rsidP="00D07278">
      <w:pPr>
        <w:widowControl/>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做市商违反相关规定的，交易所可以按《大连商品交易所违规处理办法》、《大连商品交易所做市商管理办法》的有关规定处理。</w:t>
      </w:r>
    </w:p>
    <w:p w14:paraId="34D552C4" w14:textId="77777777" w:rsidR="00D07278" w:rsidRPr="002F65E1" w:rsidRDefault="00D07278" w:rsidP="00D07278">
      <w:pPr>
        <w:widowControl/>
        <w:spacing w:line="580" w:lineRule="exact"/>
        <w:ind w:firstLineChars="200" w:firstLine="640"/>
        <w:rPr>
          <w:rFonts w:ascii="Times New Roman" w:eastAsia="仿宋_GB2312" w:hAnsi="Times New Roman"/>
          <w:sz w:val="32"/>
          <w:szCs w:val="32"/>
        </w:rPr>
      </w:pPr>
    </w:p>
    <w:p w14:paraId="76D50237" w14:textId="77777777" w:rsidR="00D07278" w:rsidRPr="002F65E1" w:rsidRDefault="00D07278" w:rsidP="00D07278">
      <w:pPr>
        <w:widowControl/>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附件：</w:t>
      </w:r>
      <w:r w:rsidRPr="002F65E1">
        <w:rPr>
          <w:rFonts w:ascii="Times New Roman" w:eastAsia="仿宋_GB2312" w:hAnsi="Times New Roman"/>
          <w:sz w:val="32"/>
          <w:szCs w:val="32"/>
        </w:rPr>
        <w:t>1.</w:t>
      </w:r>
      <w:r w:rsidRPr="002F65E1">
        <w:rPr>
          <w:rFonts w:ascii="Times New Roman" w:eastAsia="仿宋_GB2312" w:hAnsi="Times New Roman" w:hint="eastAsia"/>
          <w:sz w:val="32"/>
          <w:szCs w:val="32"/>
        </w:rPr>
        <w:t xml:space="preserve"> </w:t>
      </w:r>
      <w:r w:rsidRPr="002F65E1">
        <w:rPr>
          <w:rFonts w:ascii="Times New Roman" w:eastAsia="仿宋_GB2312" w:hAnsi="Times New Roman"/>
          <w:sz w:val="32"/>
          <w:szCs w:val="32"/>
        </w:rPr>
        <w:t>大连商品交易所期权做市商资格申请表</w:t>
      </w:r>
    </w:p>
    <w:p w14:paraId="64C2F017"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sidRPr="002F65E1">
        <w:rPr>
          <w:rFonts w:ascii="Times New Roman" w:eastAsia="仿宋_GB2312" w:hAnsi="Times New Roman"/>
          <w:sz w:val="32"/>
          <w:szCs w:val="32"/>
        </w:rPr>
        <w:t>2.</w:t>
      </w:r>
      <w:r w:rsidRPr="002F65E1">
        <w:rPr>
          <w:rFonts w:ascii="Times New Roman" w:eastAsia="仿宋_GB2312" w:hAnsi="Times New Roman" w:hint="eastAsia"/>
          <w:sz w:val="32"/>
          <w:szCs w:val="32"/>
        </w:rPr>
        <w:t xml:space="preserve"> </w:t>
      </w:r>
      <w:r w:rsidRPr="002F65E1">
        <w:rPr>
          <w:rFonts w:ascii="Times New Roman" w:eastAsia="仿宋_GB2312" w:hAnsi="Times New Roman"/>
          <w:sz w:val="32"/>
          <w:szCs w:val="32"/>
        </w:rPr>
        <w:t>期权做市商岗位设置与人员情况汇总表</w:t>
      </w:r>
    </w:p>
    <w:p w14:paraId="258182CA"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sidRPr="002F65E1">
        <w:rPr>
          <w:rFonts w:ascii="Times New Roman" w:eastAsia="仿宋_GB2312" w:hAnsi="Times New Roman"/>
          <w:sz w:val="32"/>
          <w:szCs w:val="32"/>
        </w:rPr>
        <w:t>3.</w:t>
      </w:r>
      <w:r w:rsidRPr="002F65E1">
        <w:rPr>
          <w:rFonts w:ascii="Times New Roman" w:eastAsia="仿宋_GB2312" w:hAnsi="Times New Roman" w:hint="eastAsia"/>
          <w:sz w:val="32"/>
          <w:szCs w:val="32"/>
        </w:rPr>
        <w:t xml:space="preserve"> </w:t>
      </w:r>
      <w:r w:rsidRPr="002F65E1">
        <w:rPr>
          <w:rFonts w:ascii="Times New Roman" w:eastAsia="仿宋_GB2312" w:hAnsi="Times New Roman"/>
          <w:sz w:val="32"/>
          <w:szCs w:val="32"/>
        </w:rPr>
        <w:t>承诺书</w:t>
      </w:r>
    </w:p>
    <w:p w14:paraId="74835074"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sidRPr="002F65E1">
        <w:rPr>
          <w:rFonts w:ascii="Times New Roman" w:eastAsia="仿宋_GB2312" w:hAnsi="Times New Roman"/>
          <w:sz w:val="32"/>
          <w:szCs w:val="32"/>
        </w:rPr>
        <w:t>4.</w:t>
      </w:r>
      <w:r w:rsidRPr="002F65E1">
        <w:rPr>
          <w:rFonts w:ascii="Times New Roman" w:eastAsia="仿宋_GB2312" w:hAnsi="Times New Roman" w:hint="eastAsia"/>
          <w:sz w:val="32"/>
          <w:szCs w:val="32"/>
        </w:rPr>
        <w:t xml:space="preserve"> </w:t>
      </w:r>
      <w:r w:rsidRPr="002F65E1">
        <w:rPr>
          <w:rFonts w:ascii="Times New Roman" w:eastAsia="仿宋_GB2312" w:hAnsi="Times New Roman" w:hint="eastAsia"/>
          <w:sz w:val="32"/>
          <w:szCs w:val="32"/>
        </w:rPr>
        <w:t>期货公司承诺函</w:t>
      </w:r>
    </w:p>
    <w:p w14:paraId="6CB26082"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sidRPr="002F65E1">
        <w:rPr>
          <w:rFonts w:ascii="Times New Roman" w:eastAsia="仿宋_GB2312" w:hAnsi="Times New Roman" w:hint="eastAsia"/>
          <w:sz w:val="32"/>
          <w:szCs w:val="32"/>
        </w:rPr>
        <w:t xml:space="preserve">5. </w:t>
      </w:r>
      <w:r w:rsidRPr="002F65E1">
        <w:rPr>
          <w:rFonts w:ascii="Times New Roman" w:eastAsia="仿宋_GB2312" w:hAnsi="Times New Roman"/>
          <w:sz w:val="32"/>
          <w:szCs w:val="32"/>
        </w:rPr>
        <w:t>大连商品交易所期权做市商变更做市交易编</w:t>
      </w:r>
    </w:p>
    <w:p w14:paraId="122D4A80" w14:textId="77777777" w:rsidR="00D07278" w:rsidRPr="002F65E1" w:rsidRDefault="00D07278" w:rsidP="00D07278">
      <w:pPr>
        <w:widowControl/>
        <w:spacing w:line="580" w:lineRule="exact"/>
        <w:ind w:firstLineChars="620" w:firstLine="1984"/>
        <w:rPr>
          <w:rFonts w:ascii="Times New Roman" w:eastAsia="仿宋_GB2312" w:hAnsi="Times New Roman"/>
          <w:sz w:val="32"/>
          <w:szCs w:val="32"/>
        </w:rPr>
      </w:pPr>
      <w:r w:rsidRPr="002F65E1">
        <w:rPr>
          <w:rFonts w:ascii="Times New Roman" w:eastAsia="仿宋_GB2312" w:hAnsi="Times New Roman"/>
          <w:sz w:val="32"/>
          <w:szCs w:val="32"/>
        </w:rPr>
        <w:t>码申请表</w:t>
      </w:r>
    </w:p>
    <w:p w14:paraId="6E8FB9EF"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sidRPr="002F65E1">
        <w:rPr>
          <w:rFonts w:ascii="Times New Roman" w:eastAsia="仿宋_GB2312" w:hAnsi="Times New Roman" w:hint="eastAsia"/>
          <w:sz w:val="32"/>
          <w:szCs w:val="32"/>
        </w:rPr>
        <w:t>6</w:t>
      </w:r>
      <w:r w:rsidRPr="002F65E1">
        <w:rPr>
          <w:rFonts w:ascii="Times New Roman" w:eastAsia="仿宋_GB2312" w:hAnsi="Times New Roman"/>
          <w:sz w:val="32"/>
          <w:szCs w:val="32"/>
        </w:rPr>
        <w:t>.</w:t>
      </w:r>
      <w:r w:rsidRPr="002F65E1">
        <w:rPr>
          <w:rFonts w:ascii="Times New Roman" w:eastAsia="仿宋_GB2312" w:hAnsi="Times New Roman" w:hint="eastAsia"/>
          <w:sz w:val="32"/>
          <w:szCs w:val="32"/>
        </w:rPr>
        <w:t xml:space="preserve"> </w:t>
      </w:r>
      <w:r w:rsidRPr="002F65E1">
        <w:rPr>
          <w:rFonts w:ascii="Times New Roman" w:eastAsia="仿宋_GB2312" w:hAnsi="Times New Roman"/>
          <w:sz w:val="32"/>
          <w:szCs w:val="32"/>
        </w:rPr>
        <w:t>大连商品交易所期权做市商基本情况变更报</w:t>
      </w:r>
    </w:p>
    <w:p w14:paraId="1ADCF0D3" w14:textId="77777777" w:rsidR="00D07278" w:rsidRPr="002F65E1" w:rsidRDefault="00D07278" w:rsidP="00D07278">
      <w:pPr>
        <w:widowControl/>
        <w:spacing w:line="580" w:lineRule="exact"/>
        <w:ind w:firstLineChars="620" w:firstLine="1984"/>
        <w:rPr>
          <w:rFonts w:ascii="Times New Roman" w:eastAsia="仿宋_GB2312" w:hAnsi="Times New Roman"/>
          <w:sz w:val="32"/>
          <w:szCs w:val="32"/>
        </w:rPr>
      </w:pPr>
      <w:r w:rsidRPr="002F65E1">
        <w:rPr>
          <w:rFonts w:ascii="Times New Roman" w:eastAsia="仿宋_GB2312" w:hAnsi="Times New Roman"/>
          <w:sz w:val="32"/>
          <w:szCs w:val="32"/>
        </w:rPr>
        <w:t>备表</w:t>
      </w:r>
    </w:p>
    <w:p w14:paraId="290F90D1" w14:textId="77777777" w:rsidR="00D07278" w:rsidRPr="002F65E1" w:rsidRDefault="00D07278" w:rsidP="00D07278">
      <w:pPr>
        <w:widowControl/>
        <w:spacing w:line="580" w:lineRule="exact"/>
        <w:ind w:firstLineChars="500" w:firstLine="1600"/>
        <w:rPr>
          <w:rFonts w:ascii="Times New Roman" w:eastAsia="仿宋_GB2312" w:hAnsi="Times New Roman"/>
          <w:sz w:val="32"/>
          <w:szCs w:val="32"/>
        </w:rPr>
      </w:pPr>
      <w:r>
        <w:rPr>
          <w:rFonts w:ascii="Times New Roman" w:eastAsia="仿宋_GB2312" w:hAnsi="Times New Roman"/>
          <w:sz w:val="32"/>
          <w:szCs w:val="32"/>
        </w:rPr>
        <w:t>7</w:t>
      </w:r>
      <w:r w:rsidRPr="002F65E1">
        <w:rPr>
          <w:rFonts w:ascii="Times New Roman" w:eastAsia="仿宋_GB2312" w:hAnsi="Times New Roman"/>
          <w:sz w:val="32"/>
          <w:szCs w:val="32"/>
        </w:rPr>
        <w:t>.</w:t>
      </w:r>
      <w:r w:rsidRPr="002F65E1">
        <w:rPr>
          <w:rFonts w:ascii="Times New Roman" w:eastAsia="仿宋_GB2312" w:hAnsi="Times New Roman" w:hint="eastAsia"/>
          <w:sz w:val="32"/>
          <w:szCs w:val="32"/>
        </w:rPr>
        <w:t xml:space="preserve"> </w:t>
      </w:r>
      <w:r w:rsidRPr="002F65E1">
        <w:rPr>
          <w:rFonts w:ascii="Times New Roman" w:eastAsia="仿宋_GB2312" w:hAnsi="Times New Roman"/>
          <w:sz w:val="32"/>
          <w:szCs w:val="32"/>
        </w:rPr>
        <w:t>大连商品交易所期权做市商放弃做市商资格</w:t>
      </w:r>
    </w:p>
    <w:p w14:paraId="55336450" w14:textId="77777777" w:rsidR="00D07278" w:rsidRPr="002F65E1" w:rsidRDefault="00D07278" w:rsidP="00D07278">
      <w:pPr>
        <w:widowControl/>
        <w:spacing w:line="580" w:lineRule="exact"/>
        <w:ind w:firstLineChars="620" w:firstLine="1984"/>
        <w:rPr>
          <w:rFonts w:ascii="Times New Roman" w:eastAsia="宋体" w:hAnsi="Times New Roman"/>
          <w:sz w:val="44"/>
          <w:szCs w:val="44"/>
        </w:rPr>
      </w:pPr>
      <w:r w:rsidRPr="002F65E1">
        <w:rPr>
          <w:rFonts w:ascii="Times New Roman" w:eastAsia="仿宋_GB2312" w:hAnsi="Times New Roman"/>
          <w:sz w:val="32"/>
          <w:szCs w:val="32"/>
        </w:rPr>
        <w:t>申请表</w:t>
      </w:r>
    </w:p>
    <w:p w14:paraId="2F9C285B" w14:textId="77777777" w:rsidR="00D07278" w:rsidRPr="002F65E1" w:rsidRDefault="00D07278" w:rsidP="00D07278">
      <w:pPr>
        <w:widowControl/>
        <w:spacing w:line="580" w:lineRule="exact"/>
        <w:ind w:firstLineChars="200" w:firstLine="640"/>
        <w:rPr>
          <w:rFonts w:ascii="Times New Roman" w:eastAsia="仿宋_GB2312" w:hAnsi="Times New Roman"/>
          <w:sz w:val="28"/>
          <w:szCs w:val="28"/>
        </w:rPr>
      </w:pPr>
      <w:r w:rsidRPr="002F65E1">
        <w:rPr>
          <w:rFonts w:ascii="Times New Roman" w:eastAsia="仿宋_GB2312" w:hAnsi="Times New Roman"/>
          <w:sz w:val="32"/>
          <w:szCs w:val="32"/>
        </w:rPr>
        <w:br w:type="page"/>
      </w:r>
    </w:p>
    <w:p w14:paraId="14C4F5FD" w14:textId="77777777" w:rsidR="00D07278" w:rsidRPr="002F65E1" w:rsidRDefault="00D07278" w:rsidP="00D07278">
      <w:pPr>
        <w:keepNext/>
        <w:keepLines/>
        <w:spacing w:line="520" w:lineRule="exact"/>
        <w:outlineLvl w:val="0"/>
        <w:rPr>
          <w:rFonts w:ascii="Times New Roman" w:eastAsia="黑体" w:hAnsi="Times New Roman"/>
          <w:bCs/>
          <w:kern w:val="44"/>
          <w:sz w:val="32"/>
          <w:szCs w:val="32"/>
        </w:rPr>
      </w:pPr>
      <w:bookmarkStart w:id="43" w:name="_Toc532574903"/>
      <w:r w:rsidRPr="002F65E1">
        <w:rPr>
          <w:rFonts w:ascii="Times New Roman" w:eastAsia="黑体" w:hAnsi="Times New Roman"/>
          <w:bCs/>
          <w:kern w:val="44"/>
          <w:sz w:val="32"/>
          <w:szCs w:val="32"/>
        </w:rPr>
        <w:lastRenderedPageBreak/>
        <w:t>附件</w:t>
      </w:r>
      <w:r w:rsidRPr="002F65E1">
        <w:rPr>
          <w:rFonts w:ascii="Times New Roman" w:eastAsia="黑体" w:hAnsi="Times New Roman"/>
          <w:bCs/>
          <w:kern w:val="44"/>
          <w:sz w:val="32"/>
          <w:szCs w:val="32"/>
        </w:rPr>
        <w:t>1</w:t>
      </w:r>
      <w:bookmarkEnd w:id="43"/>
    </w:p>
    <w:p w14:paraId="631DB6F6" w14:textId="77777777" w:rsidR="00D07278" w:rsidRPr="002F65E1" w:rsidRDefault="00D07278" w:rsidP="00D07278">
      <w:pPr>
        <w:rPr>
          <w:rFonts w:ascii="Calibri" w:eastAsia="宋体" w:hAnsi="Calibri"/>
        </w:rPr>
      </w:pPr>
    </w:p>
    <w:p w14:paraId="0600E339" w14:textId="77777777" w:rsidR="00D07278" w:rsidRPr="002F65E1" w:rsidRDefault="00D07278" w:rsidP="00D07278">
      <w:pPr>
        <w:keepNext/>
        <w:keepLines/>
        <w:spacing w:line="520" w:lineRule="exact"/>
        <w:jc w:val="center"/>
        <w:outlineLvl w:val="0"/>
        <w:rPr>
          <w:rFonts w:ascii="Times New Roman" w:eastAsia="黑体" w:hAnsi="Times New Roman"/>
          <w:bCs/>
          <w:kern w:val="44"/>
          <w:sz w:val="32"/>
          <w:szCs w:val="36"/>
        </w:rPr>
      </w:pPr>
      <w:bookmarkStart w:id="44" w:name="_Toc430164634"/>
      <w:bookmarkStart w:id="45" w:name="_Toc430164841"/>
      <w:bookmarkStart w:id="46" w:name="_Toc532574904"/>
      <w:r w:rsidRPr="002F65E1">
        <w:rPr>
          <w:rFonts w:ascii="Times New Roman" w:eastAsia="宋体" w:hAnsi="Times New Roman"/>
          <w:b/>
          <w:bCs/>
          <w:kern w:val="44"/>
          <w:sz w:val="44"/>
          <w:szCs w:val="44"/>
        </w:rPr>
        <w:t>大连商品交易所期权做市商资格申请表</w:t>
      </w:r>
      <w:bookmarkEnd w:id="44"/>
      <w:bookmarkEnd w:id="45"/>
      <w:bookmarkEnd w:id="46"/>
    </w:p>
    <w:p w14:paraId="6B19ABBD" w14:textId="77777777" w:rsidR="00D07278" w:rsidRPr="002F65E1" w:rsidRDefault="00D07278" w:rsidP="00D07278">
      <w:pPr>
        <w:rPr>
          <w:rFonts w:ascii="Times New Roman" w:eastAsia="宋体" w:hAnsi="Times New Roman"/>
        </w:rPr>
      </w:pPr>
    </w:p>
    <w:tbl>
      <w:tblPr>
        <w:tblW w:w="90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2060"/>
        <w:gridCol w:w="2268"/>
        <w:gridCol w:w="2150"/>
      </w:tblGrid>
      <w:tr w:rsidR="00D07278" w:rsidRPr="00F67CD9" w14:paraId="57D44761" w14:textId="77777777" w:rsidTr="003F52B9">
        <w:trPr>
          <w:trHeight w:val="748"/>
          <w:jc w:val="center"/>
        </w:trPr>
        <w:tc>
          <w:tcPr>
            <w:tcW w:w="2552" w:type="dxa"/>
            <w:tcBorders>
              <w:top w:val="single" w:sz="12" w:space="0" w:color="auto"/>
              <w:left w:val="single" w:sz="12" w:space="0" w:color="auto"/>
              <w:bottom w:val="single" w:sz="4" w:space="0" w:color="auto"/>
              <w:right w:val="single" w:sz="4" w:space="0" w:color="auto"/>
            </w:tcBorders>
            <w:vAlign w:val="center"/>
          </w:tcPr>
          <w:p w14:paraId="52DE6E0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申请单位名称</w:t>
            </w:r>
          </w:p>
        </w:tc>
        <w:tc>
          <w:tcPr>
            <w:tcW w:w="2060" w:type="dxa"/>
            <w:tcBorders>
              <w:top w:val="single" w:sz="12" w:space="0" w:color="auto"/>
              <w:left w:val="single" w:sz="4" w:space="0" w:color="auto"/>
              <w:bottom w:val="single" w:sz="4" w:space="0" w:color="auto"/>
              <w:right w:val="single" w:sz="4" w:space="0" w:color="auto"/>
            </w:tcBorders>
            <w:vAlign w:val="bottom"/>
          </w:tcPr>
          <w:p w14:paraId="3A30638E" w14:textId="77777777" w:rsidR="00D07278" w:rsidRPr="002F65E1" w:rsidRDefault="00D07278" w:rsidP="003F52B9">
            <w:pPr>
              <w:widowControl/>
              <w:jc w:val="left"/>
              <w:rPr>
                <w:rFonts w:ascii="Times New Roman" w:eastAsia="宋体" w:hAnsi="Times New Roman"/>
                <w:color w:val="000000"/>
                <w:kern w:val="0"/>
                <w:sz w:val="24"/>
                <w:szCs w:val="24"/>
              </w:rPr>
            </w:pPr>
          </w:p>
        </w:tc>
        <w:tc>
          <w:tcPr>
            <w:tcW w:w="2268" w:type="dxa"/>
            <w:tcBorders>
              <w:top w:val="single" w:sz="12" w:space="0" w:color="auto"/>
              <w:left w:val="single" w:sz="4" w:space="0" w:color="auto"/>
              <w:bottom w:val="single" w:sz="4" w:space="0" w:color="auto"/>
              <w:right w:val="single" w:sz="4" w:space="0" w:color="auto"/>
            </w:tcBorders>
            <w:vAlign w:val="center"/>
          </w:tcPr>
          <w:p w14:paraId="6D6803F8"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申请做市期权品种</w:t>
            </w:r>
          </w:p>
        </w:tc>
        <w:tc>
          <w:tcPr>
            <w:tcW w:w="2150" w:type="dxa"/>
            <w:tcBorders>
              <w:top w:val="single" w:sz="12" w:space="0" w:color="auto"/>
              <w:left w:val="single" w:sz="4" w:space="0" w:color="auto"/>
              <w:bottom w:val="single" w:sz="4" w:space="0" w:color="auto"/>
              <w:right w:val="single" w:sz="12" w:space="0" w:color="auto"/>
            </w:tcBorders>
            <w:vAlign w:val="bottom"/>
          </w:tcPr>
          <w:p w14:paraId="4A6D2293" w14:textId="77777777" w:rsidR="00D07278" w:rsidRPr="002F65E1" w:rsidRDefault="00D07278" w:rsidP="003F52B9">
            <w:pPr>
              <w:widowControl/>
              <w:jc w:val="left"/>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p>
        </w:tc>
      </w:tr>
      <w:tr w:rsidR="00D07278" w:rsidRPr="00F67CD9" w14:paraId="5B32AC3F" w14:textId="77777777" w:rsidTr="003F52B9">
        <w:trPr>
          <w:trHeight w:val="748"/>
          <w:jc w:val="center"/>
        </w:trPr>
        <w:tc>
          <w:tcPr>
            <w:tcW w:w="2552" w:type="dxa"/>
            <w:tcBorders>
              <w:top w:val="single" w:sz="4" w:space="0" w:color="auto"/>
              <w:left w:val="single" w:sz="12" w:space="0" w:color="auto"/>
              <w:bottom w:val="single" w:sz="4" w:space="0" w:color="auto"/>
              <w:right w:val="single" w:sz="4" w:space="0" w:color="auto"/>
            </w:tcBorders>
            <w:vAlign w:val="center"/>
          </w:tcPr>
          <w:p w14:paraId="05C33640"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法定代表人姓名</w:t>
            </w:r>
          </w:p>
        </w:tc>
        <w:tc>
          <w:tcPr>
            <w:tcW w:w="2060" w:type="dxa"/>
            <w:tcBorders>
              <w:top w:val="single" w:sz="4" w:space="0" w:color="auto"/>
              <w:left w:val="single" w:sz="4" w:space="0" w:color="auto"/>
              <w:bottom w:val="single" w:sz="4" w:space="0" w:color="auto"/>
              <w:right w:val="single" w:sz="4" w:space="0" w:color="auto"/>
            </w:tcBorders>
            <w:vAlign w:val="bottom"/>
          </w:tcPr>
          <w:p w14:paraId="2D04D8D8" w14:textId="77777777" w:rsidR="00D07278" w:rsidRPr="002F65E1" w:rsidRDefault="00D07278" w:rsidP="003F52B9">
            <w:pPr>
              <w:widowControl/>
              <w:jc w:val="left"/>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DFF94A9"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组织机构代码</w:t>
            </w:r>
          </w:p>
        </w:tc>
        <w:tc>
          <w:tcPr>
            <w:tcW w:w="2150" w:type="dxa"/>
            <w:tcBorders>
              <w:top w:val="single" w:sz="4" w:space="0" w:color="auto"/>
              <w:left w:val="single" w:sz="4" w:space="0" w:color="auto"/>
              <w:bottom w:val="single" w:sz="4" w:space="0" w:color="auto"/>
              <w:right w:val="single" w:sz="12" w:space="0" w:color="auto"/>
            </w:tcBorders>
            <w:vAlign w:val="bottom"/>
          </w:tcPr>
          <w:p w14:paraId="40F6E818" w14:textId="77777777" w:rsidR="00D07278" w:rsidRPr="002F65E1" w:rsidRDefault="00D07278" w:rsidP="003F52B9">
            <w:pPr>
              <w:widowControl/>
              <w:jc w:val="left"/>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p>
        </w:tc>
      </w:tr>
      <w:tr w:rsidR="00D07278" w:rsidRPr="00F67CD9" w14:paraId="572B12B5" w14:textId="77777777" w:rsidTr="003F52B9">
        <w:trPr>
          <w:trHeight w:val="782"/>
          <w:jc w:val="center"/>
        </w:trPr>
        <w:tc>
          <w:tcPr>
            <w:tcW w:w="2552" w:type="dxa"/>
            <w:tcBorders>
              <w:top w:val="single" w:sz="4" w:space="0" w:color="auto"/>
              <w:left w:val="single" w:sz="12" w:space="0" w:color="auto"/>
              <w:bottom w:val="single" w:sz="4" w:space="0" w:color="auto"/>
              <w:right w:val="single" w:sz="4" w:space="0" w:color="auto"/>
            </w:tcBorders>
            <w:vAlign w:val="center"/>
          </w:tcPr>
          <w:p w14:paraId="4206CA53"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做市负责人姓名</w:t>
            </w:r>
          </w:p>
        </w:tc>
        <w:tc>
          <w:tcPr>
            <w:tcW w:w="2060" w:type="dxa"/>
            <w:tcBorders>
              <w:top w:val="single" w:sz="4" w:space="0" w:color="auto"/>
              <w:left w:val="single" w:sz="4" w:space="0" w:color="auto"/>
              <w:bottom w:val="single" w:sz="4" w:space="0" w:color="auto"/>
              <w:right w:val="single" w:sz="4" w:space="0" w:color="auto"/>
            </w:tcBorders>
            <w:vAlign w:val="bottom"/>
          </w:tcPr>
          <w:p w14:paraId="198C990A" w14:textId="77777777" w:rsidR="00D07278" w:rsidRPr="002F65E1" w:rsidRDefault="00D07278" w:rsidP="003F52B9">
            <w:pPr>
              <w:widowControl/>
              <w:jc w:val="left"/>
              <w:rPr>
                <w:rFonts w:ascii="Times New Roman" w:eastAsia="宋体" w:hAnsi="Times New Roman"/>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1D7C1A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w:t>
            </w:r>
          </w:p>
          <w:p w14:paraId="0D2D76F8"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联系电话</w:t>
            </w:r>
          </w:p>
        </w:tc>
        <w:tc>
          <w:tcPr>
            <w:tcW w:w="2150" w:type="dxa"/>
            <w:tcBorders>
              <w:top w:val="single" w:sz="4" w:space="0" w:color="auto"/>
              <w:left w:val="single" w:sz="4" w:space="0" w:color="auto"/>
              <w:bottom w:val="single" w:sz="4" w:space="0" w:color="auto"/>
              <w:right w:val="single" w:sz="12" w:space="0" w:color="auto"/>
            </w:tcBorders>
            <w:vAlign w:val="bottom"/>
          </w:tcPr>
          <w:p w14:paraId="2439C443" w14:textId="77777777" w:rsidR="00D07278" w:rsidRPr="002F65E1" w:rsidRDefault="00D07278" w:rsidP="003F52B9">
            <w:pPr>
              <w:widowControl/>
              <w:jc w:val="left"/>
              <w:rPr>
                <w:rFonts w:ascii="Times New Roman" w:eastAsia="宋体" w:hAnsi="Times New Roman"/>
                <w:color w:val="000000"/>
                <w:kern w:val="0"/>
                <w:sz w:val="24"/>
                <w:szCs w:val="24"/>
              </w:rPr>
            </w:pPr>
          </w:p>
        </w:tc>
      </w:tr>
      <w:tr w:rsidR="00D07278" w:rsidRPr="00F67CD9" w14:paraId="5A770BCB" w14:textId="77777777" w:rsidTr="003F52B9">
        <w:trPr>
          <w:trHeight w:val="748"/>
          <w:jc w:val="center"/>
        </w:trPr>
        <w:tc>
          <w:tcPr>
            <w:tcW w:w="2552" w:type="dxa"/>
            <w:tcBorders>
              <w:top w:val="single" w:sz="4" w:space="0" w:color="auto"/>
              <w:left w:val="single" w:sz="12" w:space="0" w:color="auto"/>
              <w:bottom w:val="single" w:sz="4" w:space="0" w:color="auto"/>
              <w:right w:val="single" w:sz="4" w:space="0" w:color="auto"/>
            </w:tcBorders>
            <w:vAlign w:val="center"/>
          </w:tcPr>
          <w:p w14:paraId="2A7997D3"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w:t>
            </w:r>
            <w:r w:rsidRPr="002F65E1">
              <w:rPr>
                <w:rFonts w:ascii="Times New Roman" w:eastAsia="宋体" w:hAnsi="Times New Roman" w:hint="eastAsia"/>
                <w:color w:val="000000"/>
                <w:kern w:val="0"/>
                <w:sz w:val="24"/>
                <w:szCs w:val="24"/>
              </w:rPr>
              <w:t>交易</w:t>
            </w:r>
            <w:r w:rsidRPr="002F65E1">
              <w:rPr>
                <w:rFonts w:ascii="Times New Roman" w:eastAsia="宋体" w:hAnsi="Times New Roman"/>
                <w:color w:val="000000"/>
                <w:kern w:val="0"/>
                <w:sz w:val="24"/>
                <w:szCs w:val="24"/>
              </w:rPr>
              <w:t>拟接入</w:t>
            </w:r>
          </w:p>
          <w:p w14:paraId="15C24CF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期货公司名称</w:t>
            </w:r>
          </w:p>
        </w:tc>
        <w:tc>
          <w:tcPr>
            <w:tcW w:w="2060" w:type="dxa"/>
            <w:tcBorders>
              <w:top w:val="single" w:sz="4" w:space="0" w:color="auto"/>
              <w:left w:val="single" w:sz="4" w:space="0" w:color="auto"/>
              <w:bottom w:val="single" w:sz="4" w:space="0" w:color="auto"/>
              <w:right w:val="single" w:sz="4" w:space="0" w:color="auto"/>
            </w:tcBorders>
            <w:vAlign w:val="bottom"/>
          </w:tcPr>
          <w:p w14:paraId="5A0FC5B2" w14:textId="77777777" w:rsidR="00D07278" w:rsidRPr="002F65E1" w:rsidRDefault="00D07278" w:rsidP="003F52B9">
            <w:pPr>
              <w:widowControl/>
              <w:jc w:val="left"/>
              <w:rPr>
                <w:rFonts w:ascii="Times New Roman" w:eastAsia="宋体" w:hAnsi="Times New Roman"/>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202451"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期货公司联系人</w:t>
            </w:r>
          </w:p>
          <w:p w14:paraId="2E1E0B6C"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及联系电话</w:t>
            </w:r>
          </w:p>
        </w:tc>
        <w:tc>
          <w:tcPr>
            <w:tcW w:w="2150" w:type="dxa"/>
            <w:tcBorders>
              <w:top w:val="single" w:sz="4" w:space="0" w:color="auto"/>
              <w:left w:val="single" w:sz="4" w:space="0" w:color="auto"/>
              <w:bottom w:val="single" w:sz="4" w:space="0" w:color="auto"/>
              <w:right w:val="single" w:sz="12" w:space="0" w:color="auto"/>
            </w:tcBorders>
            <w:vAlign w:val="bottom"/>
          </w:tcPr>
          <w:p w14:paraId="51A8F976" w14:textId="77777777" w:rsidR="00D07278" w:rsidRPr="002F65E1" w:rsidRDefault="00D07278" w:rsidP="003F52B9">
            <w:pPr>
              <w:widowControl/>
              <w:jc w:val="left"/>
              <w:rPr>
                <w:rFonts w:ascii="Times New Roman" w:eastAsia="宋体" w:hAnsi="Times New Roman"/>
                <w:color w:val="000000"/>
                <w:kern w:val="0"/>
                <w:sz w:val="24"/>
                <w:szCs w:val="24"/>
              </w:rPr>
            </w:pPr>
          </w:p>
        </w:tc>
      </w:tr>
      <w:tr w:rsidR="00D07278" w:rsidRPr="00F67CD9" w14:paraId="10F4E3FC" w14:textId="77777777" w:rsidTr="003F52B9">
        <w:trPr>
          <w:trHeight w:val="748"/>
          <w:jc w:val="center"/>
        </w:trPr>
        <w:tc>
          <w:tcPr>
            <w:tcW w:w="2552" w:type="dxa"/>
            <w:tcBorders>
              <w:top w:val="single" w:sz="4" w:space="0" w:color="auto"/>
              <w:left w:val="single" w:sz="12" w:space="0" w:color="auto"/>
              <w:bottom w:val="single" w:sz="4" w:space="0" w:color="auto"/>
              <w:right w:val="single" w:sz="4" w:space="0" w:color="auto"/>
            </w:tcBorders>
            <w:vAlign w:val="center"/>
          </w:tcPr>
          <w:p w14:paraId="240C421D"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做市技术系统名称</w:t>
            </w:r>
          </w:p>
        </w:tc>
        <w:tc>
          <w:tcPr>
            <w:tcW w:w="2060" w:type="dxa"/>
            <w:tcBorders>
              <w:top w:val="single" w:sz="4" w:space="0" w:color="auto"/>
              <w:left w:val="single" w:sz="4" w:space="0" w:color="auto"/>
              <w:bottom w:val="single" w:sz="4" w:space="0" w:color="auto"/>
              <w:right w:val="single" w:sz="4" w:space="0" w:color="auto"/>
            </w:tcBorders>
            <w:vAlign w:val="center"/>
          </w:tcPr>
          <w:p w14:paraId="05512470" w14:textId="77777777" w:rsidR="00D07278" w:rsidRPr="002F65E1" w:rsidRDefault="00D07278" w:rsidP="003F52B9">
            <w:pPr>
              <w:widowControl/>
              <w:jc w:val="left"/>
              <w:rPr>
                <w:rFonts w:ascii="Times New Roman" w:eastAsia="宋体" w:hAnsi="Times New Roman"/>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EF7E42"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做市系统开发商</w:t>
            </w:r>
          </w:p>
        </w:tc>
        <w:tc>
          <w:tcPr>
            <w:tcW w:w="2150" w:type="dxa"/>
            <w:tcBorders>
              <w:top w:val="single" w:sz="4" w:space="0" w:color="auto"/>
              <w:left w:val="single" w:sz="4" w:space="0" w:color="auto"/>
              <w:bottom w:val="single" w:sz="4" w:space="0" w:color="auto"/>
              <w:right w:val="single" w:sz="12" w:space="0" w:color="auto"/>
            </w:tcBorders>
            <w:vAlign w:val="bottom"/>
          </w:tcPr>
          <w:p w14:paraId="42CB6BD7" w14:textId="77777777" w:rsidR="00D07278" w:rsidRPr="002F65E1" w:rsidRDefault="00D07278" w:rsidP="003F52B9">
            <w:pPr>
              <w:widowControl/>
              <w:jc w:val="left"/>
              <w:rPr>
                <w:rFonts w:ascii="Times New Roman" w:eastAsia="宋体" w:hAnsi="Times New Roman"/>
                <w:color w:val="000000"/>
                <w:kern w:val="0"/>
                <w:sz w:val="24"/>
                <w:szCs w:val="24"/>
              </w:rPr>
            </w:pPr>
          </w:p>
        </w:tc>
      </w:tr>
      <w:tr w:rsidR="00D07278" w:rsidRPr="00F67CD9" w14:paraId="3C16CD40" w14:textId="77777777" w:rsidTr="003F52B9">
        <w:trPr>
          <w:trHeight w:val="1458"/>
          <w:jc w:val="center"/>
        </w:trPr>
        <w:tc>
          <w:tcPr>
            <w:tcW w:w="2552" w:type="dxa"/>
            <w:tcBorders>
              <w:top w:val="single" w:sz="4" w:space="0" w:color="auto"/>
              <w:left w:val="single" w:sz="12" w:space="0" w:color="auto"/>
              <w:bottom w:val="single" w:sz="4" w:space="0" w:color="auto"/>
              <w:right w:val="single" w:sz="4" w:space="0" w:color="auto"/>
            </w:tcBorders>
            <w:vAlign w:val="center"/>
          </w:tcPr>
          <w:p w14:paraId="1DDAFBF6"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参与本所期权仿真交易做市交易编码及做市情况简要说明</w:t>
            </w:r>
          </w:p>
        </w:tc>
        <w:tc>
          <w:tcPr>
            <w:tcW w:w="6478" w:type="dxa"/>
            <w:gridSpan w:val="3"/>
            <w:tcBorders>
              <w:top w:val="single" w:sz="4" w:space="0" w:color="auto"/>
              <w:left w:val="single" w:sz="4" w:space="0" w:color="auto"/>
              <w:bottom w:val="single" w:sz="4" w:space="0" w:color="auto"/>
              <w:right w:val="single" w:sz="12" w:space="0" w:color="auto"/>
            </w:tcBorders>
            <w:vAlign w:val="center"/>
          </w:tcPr>
          <w:p w14:paraId="7500D5CB" w14:textId="77777777" w:rsidR="00D07278" w:rsidRPr="002F65E1" w:rsidRDefault="00D07278" w:rsidP="003F52B9">
            <w:pPr>
              <w:widowControl/>
              <w:jc w:val="left"/>
              <w:rPr>
                <w:rFonts w:ascii="Times New Roman" w:eastAsia="宋体" w:hAnsi="Times New Roman"/>
                <w:color w:val="000000"/>
                <w:kern w:val="0"/>
                <w:sz w:val="24"/>
                <w:szCs w:val="24"/>
              </w:rPr>
            </w:pPr>
          </w:p>
        </w:tc>
      </w:tr>
      <w:tr w:rsidR="00D07278" w:rsidRPr="00F67CD9" w14:paraId="5CE16E2F" w14:textId="77777777" w:rsidTr="003F52B9">
        <w:trPr>
          <w:trHeight w:val="1153"/>
          <w:jc w:val="center"/>
        </w:trPr>
        <w:tc>
          <w:tcPr>
            <w:tcW w:w="2552" w:type="dxa"/>
            <w:tcBorders>
              <w:top w:val="single" w:sz="4" w:space="0" w:color="auto"/>
              <w:left w:val="single" w:sz="12" w:space="0" w:color="auto"/>
              <w:bottom w:val="single" w:sz="4" w:space="0" w:color="auto"/>
              <w:right w:val="single" w:sz="4" w:space="0" w:color="auto"/>
            </w:tcBorders>
            <w:vAlign w:val="center"/>
          </w:tcPr>
          <w:p w14:paraId="51CCD782"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期权做市负责人及主要相关人员是否在中国境内</w:t>
            </w:r>
          </w:p>
        </w:tc>
        <w:tc>
          <w:tcPr>
            <w:tcW w:w="2060" w:type="dxa"/>
            <w:tcBorders>
              <w:top w:val="single" w:sz="4" w:space="0" w:color="auto"/>
              <w:left w:val="single" w:sz="4" w:space="0" w:color="auto"/>
              <w:bottom w:val="single" w:sz="4" w:space="0" w:color="auto"/>
              <w:right w:val="single" w:sz="12" w:space="0" w:color="auto"/>
            </w:tcBorders>
            <w:vAlign w:val="center"/>
          </w:tcPr>
          <w:p w14:paraId="3A74661A"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是</w:t>
            </w:r>
            <w:r w:rsidRPr="002F65E1">
              <w:rPr>
                <w:rFonts w:ascii="Times New Roman" w:eastAsia="宋体" w:hAnsi="Times New Roman"/>
                <w:color w:val="000000"/>
                <w:kern w:val="0"/>
                <w:sz w:val="24"/>
                <w:szCs w:val="24"/>
              </w:rPr>
              <w:t xml:space="preserve"> </w:t>
            </w:r>
          </w:p>
          <w:p w14:paraId="1E7DBF0D"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否</w:t>
            </w:r>
          </w:p>
        </w:tc>
        <w:tc>
          <w:tcPr>
            <w:tcW w:w="2268" w:type="dxa"/>
            <w:tcBorders>
              <w:top w:val="single" w:sz="4" w:space="0" w:color="auto"/>
              <w:left w:val="single" w:sz="4" w:space="0" w:color="auto"/>
              <w:bottom w:val="single" w:sz="4" w:space="0" w:color="auto"/>
              <w:right w:val="single" w:sz="12" w:space="0" w:color="auto"/>
            </w:tcBorders>
            <w:vAlign w:val="center"/>
          </w:tcPr>
          <w:p w14:paraId="591713C3"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是否以发售基金、理财、信托、资管产品等方式募集资金</w:t>
            </w:r>
            <w:r w:rsidRPr="002F65E1">
              <w:rPr>
                <w:rFonts w:ascii="Times New Roman" w:eastAsia="宋体" w:hAnsi="Times New Roman" w:hint="eastAsia"/>
                <w:color w:val="000000"/>
                <w:kern w:val="0"/>
                <w:sz w:val="24"/>
                <w:szCs w:val="24"/>
              </w:rPr>
              <w:t>参与</w:t>
            </w:r>
            <w:r w:rsidRPr="002F65E1">
              <w:rPr>
                <w:rFonts w:ascii="Times New Roman" w:eastAsia="宋体" w:hAnsi="Times New Roman"/>
                <w:color w:val="000000"/>
                <w:kern w:val="0"/>
                <w:sz w:val="24"/>
                <w:szCs w:val="24"/>
              </w:rPr>
              <w:t>做市</w:t>
            </w:r>
            <w:r w:rsidRPr="002F65E1">
              <w:rPr>
                <w:rFonts w:ascii="Times New Roman" w:eastAsia="宋体" w:hAnsi="Times New Roman" w:hint="eastAsia"/>
                <w:color w:val="000000"/>
                <w:kern w:val="0"/>
                <w:sz w:val="24"/>
                <w:szCs w:val="24"/>
              </w:rPr>
              <w:t>交易</w:t>
            </w:r>
          </w:p>
        </w:tc>
        <w:tc>
          <w:tcPr>
            <w:tcW w:w="2150" w:type="dxa"/>
            <w:tcBorders>
              <w:top w:val="single" w:sz="4" w:space="0" w:color="auto"/>
              <w:left w:val="single" w:sz="4" w:space="0" w:color="auto"/>
              <w:bottom w:val="single" w:sz="4" w:space="0" w:color="auto"/>
              <w:right w:val="single" w:sz="12" w:space="0" w:color="auto"/>
            </w:tcBorders>
            <w:vAlign w:val="center"/>
          </w:tcPr>
          <w:p w14:paraId="655E08F6"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是</w:t>
            </w:r>
            <w:r w:rsidRPr="002F65E1">
              <w:rPr>
                <w:rFonts w:ascii="Times New Roman" w:eastAsia="宋体" w:hAnsi="Times New Roman"/>
                <w:color w:val="000000"/>
                <w:kern w:val="0"/>
                <w:sz w:val="24"/>
                <w:szCs w:val="24"/>
              </w:rPr>
              <w:t xml:space="preserve"> </w:t>
            </w:r>
          </w:p>
          <w:p w14:paraId="638ABF80"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否</w:t>
            </w:r>
          </w:p>
        </w:tc>
      </w:tr>
      <w:tr w:rsidR="00D07278" w:rsidRPr="00F67CD9" w14:paraId="47617F9F" w14:textId="77777777" w:rsidTr="003F52B9">
        <w:trPr>
          <w:trHeight w:val="2220"/>
          <w:jc w:val="center"/>
        </w:trPr>
        <w:tc>
          <w:tcPr>
            <w:tcW w:w="9030" w:type="dxa"/>
            <w:gridSpan w:val="4"/>
            <w:tcBorders>
              <w:top w:val="single" w:sz="4" w:space="0" w:color="auto"/>
              <w:left w:val="single" w:sz="12" w:space="0" w:color="auto"/>
              <w:bottom w:val="single" w:sz="12" w:space="0" w:color="auto"/>
              <w:right w:val="single" w:sz="12" w:space="0" w:color="auto"/>
            </w:tcBorders>
            <w:vAlign w:val="center"/>
          </w:tcPr>
          <w:p w14:paraId="4F4CF55D" w14:textId="77777777" w:rsidR="00D07278" w:rsidRPr="002F65E1" w:rsidRDefault="00D07278" w:rsidP="003F52B9">
            <w:pPr>
              <w:widowControl/>
              <w:wordWrap w:val="0"/>
              <w:spacing w:line="300" w:lineRule="exact"/>
              <w:rPr>
                <w:rFonts w:ascii="Times New Roman" w:eastAsia="宋体" w:hAnsi="Times New Roman"/>
                <w:color w:val="000000"/>
                <w:kern w:val="0"/>
                <w:sz w:val="24"/>
                <w:szCs w:val="24"/>
              </w:rPr>
            </w:pPr>
            <w:r w:rsidRPr="002F65E1">
              <w:rPr>
                <w:rFonts w:ascii="Times New Roman" w:eastAsia="宋体" w:hAnsi="Times New Roman"/>
                <w:sz w:val="24"/>
                <w:szCs w:val="24"/>
              </w:rPr>
              <w:t>声明：本单位对所提供材料的真实性、准确性和完整性负责，并自愿承担因材料不实导致的一切后果。</w:t>
            </w:r>
          </w:p>
          <w:p w14:paraId="566DC707" w14:textId="77777777" w:rsidR="00D07278" w:rsidRPr="002F65E1" w:rsidRDefault="00D07278" w:rsidP="003F52B9">
            <w:pPr>
              <w:widowControl/>
              <w:wordWrap w:val="0"/>
              <w:spacing w:line="300" w:lineRule="exact"/>
              <w:rPr>
                <w:rFonts w:ascii="Times New Roman" w:eastAsia="宋体" w:hAnsi="Times New Roman"/>
                <w:color w:val="000000"/>
                <w:kern w:val="0"/>
                <w:sz w:val="24"/>
                <w:szCs w:val="24"/>
              </w:rPr>
            </w:pPr>
          </w:p>
          <w:p w14:paraId="4C793401" w14:textId="77777777" w:rsidR="00D07278" w:rsidRPr="002F65E1" w:rsidRDefault="00D07278" w:rsidP="003F52B9">
            <w:pPr>
              <w:widowControl/>
              <w:wordWrap w:val="0"/>
              <w:rPr>
                <w:rFonts w:ascii="Times New Roman" w:eastAsia="宋体" w:hAnsi="Times New Roman"/>
                <w:color w:val="000000"/>
                <w:kern w:val="0"/>
                <w:sz w:val="24"/>
                <w:szCs w:val="24"/>
              </w:rPr>
            </w:pPr>
          </w:p>
          <w:p w14:paraId="60CCE9BF" w14:textId="77777777" w:rsidR="00D07278" w:rsidRPr="002F65E1" w:rsidRDefault="00D07278" w:rsidP="003F52B9">
            <w:pPr>
              <w:widowControl/>
              <w:wordWrap w:val="0"/>
              <w:rPr>
                <w:rFonts w:ascii="Times New Roman" w:eastAsia="宋体" w:hAnsi="Times New Roman"/>
                <w:color w:val="000000"/>
                <w:kern w:val="0"/>
                <w:sz w:val="24"/>
                <w:szCs w:val="24"/>
              </w:rPr>
            </w:pPr>
          </w:p>
          <w:p w14:paraId="303026FE" w14:textId="77777777" w:rsidR="00D07278" w:rsidRPr="002F65E1" w:rsidRDefault="00D07278" w:rsidP="003F52B9">
            <w:pPr>
              <w:widowControl/>
              <w:wordWrap w:val="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申请单位法定代表人签章</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申请单位公章</w:t>
            </w:r>
          </w:p>
          <w:p w14:paraId="4254B99C" w14:textId="77777777" w:rsidR="00D07278" w:rsidRPr="002F65E1" w:rsidRDefault="00D07278" w:rsidP="003F52B9">
            <w:pPr>
              <w:widowControl/>
              <w:wordWrap w:val="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r w:rsidR="00D07278" w:rsidRPr="00F67CD9" w14:paraId="018628DF" w14:textId="77777777" w:rsidTr="003F52B9">
        <w:trPr>
          <w:trHeight w:val="2120"/>
          <w:jc w:val="center"/>
        </w:trPr>
        <w:tc>
          <w:tcPr>
            <w:tcW w:w="9030" w:type="dxa"/>
            <w:gridSpan w:val="4"/>
            <w:tcBorders>
              <w:top w:val="single" w:sz="4" w:space="0" w:color="auto"/>
              <w:left w:val="single" w:sz="12" w:space="0" w:color="auto"/>
              <w:bottom w:val="single" w:sz="4" w:space="0" w:color="auto"/>
              <w:right w:val="single" w:sz="12" w:space="0" w:color="auto"/>
            </w:tcBorders>
            <w:vAlign w:val="center"/>
          </w:tcPr>
          <w:p w14:paraId="0269CA76"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声明：本公司同意该申请单位通过本公司</w:t>
            </w:r>
            <w:r w:rsidRPr="002F65E1">
              <w:rPr>
                <w:rFonts w:ascii="Times New Roman" w:eastAsia="宋体" w:hAnsi="Times New Roman" w:hint="eastAsia"/>
                <w:color w:val="000000"/>
                <w:kern w:val="0"/>
                <w:sz w:val="24"/>
                <w:szCs w:val="24"/>
              </w:rPr>
              <w:t>参与</w:t>
            </w:r>
            <w:r w:rsidRPr="002F65E1">
              <w:rPr>
                <w:rFonts w:ascii="Times New Roman" w:eastAsia="宋体" w:hAnsi="Times New Roman"/>
                <w:color w:val="000000"/>
                <w:kern w:val="0"/>
                <w:sz w:val="24"/>
                <w:szCs w:val="24"/>
              </w:rPr>
              <w:t>做市</w:t>
            </w:r>
            <w:r w:rsidRPr="002F65E1">
              <w:rPr>
                <w:rFonts w:ascii="Times New Roman" w:eastAsia="宋体" w:hAnsi="Times New Roman" w:hint="eastAsia"/>
                <w:color w:val="000000"/>
                <w:kern w:val="0"/>
                <w:sz w:val="24"/>
                <w:szCs w:val="24"/>
              </w:rPr>
              <w:t>交易</w:t>
            </w:r>
            <w:r w:rsidRPr="002F65E1">
              <w:rPr>
                <w:rFonts w:ascii="Times New Roman" w:eastAsia="宋体" w:hAnsi="Times New Roman"/>
                <w:color w:val="000000"/>
                <w:kern w:val="0"/>
                <w:sz w:val="24"/>
                <w:szCs w:val="24"/>
              </w:rPr>
              <w:t>，对做市</w:t>
            </w:r>
            <w:r w:rsidRPr="002F65E1">
              <w:rPr>
                <w:rFonts w:ascii="Times New Roman" w:eastAsia="宋体" w:hAnsi="Times New Roman" w:hint="eastAsia"/>
                <w:color w:val="000000"/>
                <w:kern w:val="0"/>
                <w:sz w:val="24"/>
                <w:szCs w:val="24"/>
              </w:rPr>
              <w:t>交易</w:t>
            </w:r>
            <w:r w:rsidRPr="002F65E1">
              <w:rPr>
                <w:rFonts w:ascii="Times New Roman" w:eastAsia="宋体" w:hAnsi="Times New Roman"/>
                <w:color w:val="000000"/>
                <w:kern w:val="0"/>
                <w:sz w:val="24"/>
                <w:szCs w:val="24"/>
              </w:rPr>
              <w:t>风险有充分的认识，并且采取了相应的风险防控措施。</w:t>
            </w:r>
          </w:p>
          <w:p w14:paraId="2F88C039" w14:textId="77777777" w:rsidR="00D07278" w:rsidRPr="002F65E1" w:rsidRDefault="00D07278" w:rsidP="003F52B9">
            <w:pPr>
              <w:widowControl/>
              <w:rPr>
                <w:rFonts w:ascii="Times New Roman" w:eastAsia="宋体" w:hAnsi="Times New Roman"/>
                <w:color w:val="000000"/>
                <w:kern w:val="0"/>
                <w:sz w:val="24"/>
                <w:szCs w:val="24"/>
              </w:rPr>
            </w:pPr>
          </w:p>
          <w:p w14:paraId="2C431CC2" w14:textId="77777777" w:rsidR="00D07278" w:rsidRPr="002F65E1" w:rsidRDefault="00D07278" w:rsidP="003F52B9">
            <w:pPr>
              <w:widowControl/>
              <w:rPr>
                <w:rFonts w:ascii="Times New Roman" w:eastAsia="宋体" w:hAnsi="Times New Roman"/>
                <w:color w:val="000000"/>
                <w:kern w:val="0"/>
                <w:sz w:val="24"/>
                <w:szCs w:val="24"/>
              </w:rPr>
            </w:pPr>
          </w:p>
          <w:p w14:paraId="25B304FC" w14:textId="77777777" w:rsidR="00D07278" w:rsidRPr="002F65E1" w:rsidRDefault="00D07278" w:rsidP="003F52B9">
            <w:pPr>
              <w:widowControl/>
              <w:rPr>
                <w:rFonts w:ascii="Times New Roman" w:eastAsia="宋体" w:hAnsi="Times New Roman"/>
                <w:color w:val="000000"/>
                <w:kern w:val="0"/>
                <w:sz w:val="24"/>
                <w:szCs w:val="24"/>
              </w:rPr>
            </w:pPr>
          </w:p>
          <w:p w14:paraId="5FD30E76" w14:textId="77777777" w:rsidR="00D07278" w:rsidRPr="002F65E1" w:rsidRDefault="00D07278" w:rsidP="003F52B9">
            <w:pPr>
              <w:widowControl/>
              <w:wordWrap w:val="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期货公司法定代表人签章</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期货公司公章</w:t>
            </w:r>
          </w:p>
          <w:p w14:paraId="3EDEB9AE"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bl>
    <w:p w14:paraId="12DAB2A1" w14:textId="77777777" w:rsidR="00D07278" w:rsidRPr="002F65E1" w:rsidRDefault="00D07278" w:rsidP="00D07278">
      <w:pPr>
        <w:rPr>
          <w:rFonts w:ascii="Times New Roman" w:eastAsia="宋体" w:hAnsi="Times New Roman"/>
        </w:rPr>
      </w:pPr>
    </w:p>
    <w:p w14:paraId="6B038621" w14:textId="77777777" w:rsidR="00D07278" w:rsidRPr="002F65E1" w:rsidRDefault="00D07278" w:rsidP="00D07278">
      <w:pPr>
        <w:widowControl/>
        <w:jc w:val="left"/>
        <w:rPr>
          <w:rFonts w:ascii="Times New Roman" w:eastAsia="宋体" w:hAnsi="Times New Roman"/>
        </w:rPr>
      </w:pPr>
      <w:r w:rsidRPr="002F65E1">
        <w:rPr>
          <w:rFonts w:ascii="Times New Roman" w:eastAsia="宋体" w:hAnsi="Times New Roman"/>
        </w:rPr>
        <w:br w:type="page"/>
      </w:r>
    </w:p>
    <w:p w14:paraId="013D9BD0" w14:textId="77777777" w:rsidR="00D07278" w:rsidRPr="002F65E1" w:rsidRDefault="00D07278" w:rsidP="00D07278">
      <w:pPr>
        <w:keepNext/>
        <w:keepLines/>
        <w:spacing w:line="520" w:lineRule="exact"/>
        <w:outlineLvl w:val="0"/>
        <w:rPr>
          <w:rFonts w:ascii="Times New Roman" w:eastAsia="黑体" w:hAnsi="Times New Roman"/>
          <w:bCs/>
          <w:kern w:val="44"/>
          <w:sz w:val="32"/>
          <w:szCs w:val="36"/>
        </w:rPr>
      </w:pPr>
      <w:bookmarkStart w:id="47" w:name="_Toc430965501"/>
      <w:bookmarkStart w:id="48" w:name="_Toc532574905"/>
      <w:bookmarkStart w:id="49" w:name="_Toc408749792"/>
      <w:r w:rsidRPr="002F65E1">
        <w:rPr>
          <w:rFonts w:ascii="Times New Roman" w:eastAsia="黑体" w:hAnsi="Times New Roman"/>
          <w:bCs/>
          <w:kern w:val="44"/>
          <w:sz w:val="32"/>
          <w:szCs w:val="36"/>
        </w:rPr>
        <w:lastRenderedPageBreak/>
        <w:t>附件</w:t>
      </w:r>
      <w:r w:rsidRPr="002F65E1">
        <w:rPr>
          <w:rFonts w:ascii="Times New Roman" w:eastAsia="黑体" w:hAnsi="Times New Roman"/>
          <w:bCs/>
          <w:kern w:val="44"/>
          <w:sz w:val="32"/>
          <w:szCs w:val="36"/>
        </w:rPr>
        <w:t>2</w:t>
      </w:r>
      <w:bookmarkEnd w:id="47"/>
      <w:bookmarkEnd w:id="48"/>
    </w:p>
    <w:p w14:paraId="338F2127" w14:textId="77777777" w:rsidR="00D07278" w:rsidRPr="002F65E1" w:rsidRDefault="00D07278" w:rsidP="00D07278">
      <w:pPr>
        <w:rPr>
          <w:rFonts w:ascii="Calibri" w:eastAsia="宋体" w:hAnsi="Calibri"/>
        </w:rPr>
      </w:pPr>
    </w:p>
    <w:p w14:paraId="14F79D8E" w14:textId="77777777" w:rsidR="00D07278" w:rsidRPr="002F65E1" w:rsidRDefault="00D07278" w:rsidP="00D07278">
      <w:pPr>
        <w:keepNext/>
        <w:keepLines/>
        <w:spacing w:line="520" w:lineRule="exact"/>
        <w:jc w:val="center"/>
        <w:outlineLvl w:val="0"/>
        <w:rPr>
          <w:rFonts w:ascii="Times New Roman" w:eastAsia="黑体" w:hAnsi="Times New Roman"/>
          <w:bCs/>
          <w:kern w:val="44"/>
          <w:sz w:val="32"/>
          <w:szCs w:val="36"/>
        </w:rPr>
      </w:pPr>
      <w:bookmarkStart w:id="50" w:name="_Toc430164843"/>
      <w:bookmarkStart w:id="51" w:name="_Toc532574906"/>
      <w:r w:rsidRPr="002F65E1">
        <w:rPr>
          <w:rFonts w:ascii="Times New Roman" w:eastAsia="宋体" w:hAnsi="Times New Roman"/>
          <w:b/>
          <w:bCs/>
          <w:kern w:val="44"/>
          <w:sz w:val="44"/>
          <w:szCs w:val="44"/>
        </w:rPr>
        <w:t>期权做市商岗位设置与人员情况汇总表</w:t>
      </w:r>
      <w:bookmarkEnd w:id="49"/>
      <w:bookmarkEnd w:id="50"/>
      <w:bookmarkEnd w:id="51"/>
    </w:p>
    <w:p w14:paraId="7A63FB08" w14:textId="77777777" w:rsidR="00D07278" w:rsidRPr="002F65E1" w:rsidRDefault="00D07278" w:rsidP="00D07278">
      <w:pPr>
        <w:widowControl/>
        <w:jc w:val="left"/>
        <w:rPr>
          <w:rFonts w:ascii="Times New Roman" w:eastAsia="宋体" w:hAnsi="Times New Roman"/>
          <w:szCs w:val="21"/>
        </w:rPr>
      </w:pPr>
    </w:p>
    <w:p w14:paraId="68A24B11" w14:textId="77777777" w:rsidR="00D07278" w:rsidRPr="002F65E1" w:rsidRDefault="00D07278" w:rsidP="00D07278">
      <w:pPr>
        <w:widowControl/>
        <w:jc w:val="left"/>
        <w:rPr>
          <w:rFonts w:ascii="Times New Roman" w:eastAsia="宋体" w:hAnsi="Times New Roman"/>
          <w:szCs w:val="21"/>
        </w:rPr>
      </w:pPr>
      <w:r w:rsidRPr="002F65E1">
        <w:rPr>
          <w:rFonts w:ascii="Times New Roman" w:eastAsia="宋体" w:hAnsi="Times New Roman"/>
          <w:szCs w:val="21"/>
        </w:rPr>
        <w:t>注：做市负责人、交易岗、风控岗、技术岗主要人员必须另附详细个人简历。</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280"/>
        <w:gridCol w:w="1571"/>
        <w:gridCol w:w="1281"/>
        <w:gridCol w:w="148"/>
        <w:gridCol w:w="2328"/>
      </w:tblGrid>
      <w:tr w:rsidR="00D07278" w:rsidRPr="00F67CD9" w14:paraId="53406708"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3526B5A6"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申请单位名称</w:t>
            </w:r>
          </w:p>
        </w:tc>
        <w:tc>
          <w:tcPr>
            <w:tcW w:w="2851" w:type="dxa"/>
            <w:gridSpan w:val="2"/>
            <w:tcBorders>
              <w:top w:val="single" w:sz="4" w:space="0" w:color="auto"/>
              <w:left w:val="single" w:sz="4" w:space="0" w:color="auto"/>
              <w:bottom w:val="single" w:sz="4" w:space="0" w:color="auto"/>
              <w:right w:val="single" w:sz="4" w:space="0" w:color="auto"/>
            </w:tcBorders>
            <w:vAlign w:val="center"/>
          </w:tcPr>
          <w:p w14:paraId="29137F6B" w14:textId="77777777" w:rsidR="00D07278" w:rsidRPr="002F65E1" w:rsidRDefault="00D07278" w:rsidP="003F52B9">
            <w:pPr>
              <w:rPr>
                <w:rFonts w:ascii="Times New Roman" w:eastAsia="宋体" w:hAnsi="Times New Roman"/>
                <w:sz w:val="24"/>
                <w:szCs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6C0BE4BD"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填表时间</w:t>
            </w:r>
          </w:p>
        </w:tc>
        <w:tc>
          <w:tcPr>
            <w:tcW w:w="2328" w:type="dxa"/>
            <w:tcBorders>
              <w:top w:val="single" w:sz="4" w:space="0" w:color="auto"/>
              <w:left w:val="single" w:sz="4" w:space="0" w:color="auto"/>
              <w:bottom w:val="single" w:sz="4" w:space="0" w:color="auto"/>
              <w:right w:val="single" w:sz="4" w:space="0" w:color="auto"/>
            </w:tcBorders>
            <w:vAlign w:val="center"/>
          </w:tcPr>
          <w:p w14:paraId="1F5321B2" w14:textId="77777777" w:rsidR="00D07278" w:rsidRPr="002F65E1" w:rsidRDefault="00D07278" w:rsidP="003F52B9">
            <w:pPr>
              <w:rPr>
                <w:rFonts w:ascii="Times New Roman" w:eastAsia="宋体" w:hAnsi="Times New Roman"/>
                <w:sz w:val="24"/>
                <w:szCs w:val="24"/>
              </w:rPr>
            </w:pPr>
          </w:p>
        </w:tc>
      </w:tr>
      <w:tr w:rsidR="00D07278" w:rsidRPr="00F67CD9" w14:paraId="7EC8E1CB" w14:textId="77777777" w:rsidTr="003F52B9">
        <w:trPr>
          <w:trHeight w:val="414"/>
        </w:trPr>
        <w:tc>
          <w:tcPr>
            <w:tcW w:w="1957" w:type="dxa"/>
            <w:vMerge w:val="restart"/>
            <w:tcBorders>
              <w:top w:val="single" w:sz="4" w:space="0" w:color="auto"/>
              <w:left w:val="single" w:sz="4" w:space="0" w:color="auto"/>
              <w:right w:val="single" w:sz="4" w:space="0" w:color="auto"/>
            </w:tcBorders>
            <w:vAlign w:val="center"/>
          </w:tcPr>
          <w:p w14:paraId="68BD6EAD" w14:textId="77777777" w:rsidR="00D07278" w:rsidRPr="002F65E1" w:rsidRDefault="00D07278" w:rsidP="003F52B9">
            <w:pPr>
              <w:jc w:val="center"/>
              <w:rPr>
                <w:rFonts w:ascii="Times New Roman" w:eastAsia="宋体" w:hAnsi="Times New Roman"/>
                <w:sz w:val="24"/>
                <w:szCs w:val="24"/>
              </w:rPr>
            </w:pPr>
            <w:r w:rsidRPr="002F65E1">
              <w:rPr>
                <w:rFonts w:ascii="Times New Roman" w:eastAsia="宋体" w:hAnsi="Times New Roman"/>
                <w:sz w:val="24"/>
                <w:szCs w:val="24"/>
              </w:rPr>
              <w:t>做市负责人</w:t>
            </w:r>
          </w:p>
        </w:tc>
        <w:tc>
          <w:tcPr>
            <w:tcW w:w="1280" w:type="dxa"/>
            <w:tcBorders>
              <w:top w:val="single" w:sz="4" w:space="0" w:color="auto"/>
              <w:left w:val="single" w:sz="4" w:space="0" w:color="auto"/>
              <w:bottom w:val="single" w:sz="4" w:space="0" w:color="auto"/>
              <w:right w:val="single" w:sz="4" w:space="0" w:color="auto"/>
            </w:tcBorders>
            <w:vAlign w:val="center"/>
          </w:tcPr>
          <w:p w14:paraId="464BDBB5"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14:paraId="67388811" w14:textId="77777777" w:rsidR="00D07278" w:rsidRPr="002F65E1" w:rsidRDefault="00D07278" w:rsidP="003F52B9">
            <w:pPr>
              <w:rPr>
                <w:rFonts w:ascii="Times New Roman" w:eastAsia="宋体" w:hAnsi="Times New Roman"/>
                <w:sz w:val="24"/>
                <w:szCs w:val="24"/>
              </w:rPr>
            </w:pPr>
          </w:p>
        </w:tc>
      </w:tr>
      <w:tr w:rsidR="00D07278" w:rsidRPr="00F67CD9" w14:paraId="4215E908" w14:textId="77777777" w:rsidTr="003F52B9">
        <w:trPr>
          <w:trHeight w:val="414"/>
        </w:trPr>
        <w:tc>
          <w:tcPr>
            <w:tcW w:w="1957" w:type="dxa"/>
            <w:vMerge/>
            <w:tcBorders>
              <w:left w:val="single" w:sz="4" w:space="0" w:color="auto"/>
              <w:right w:val="single" w:sz="4" w:space="0" w:color="auto"/>
            </w:tcBorders>
            <w:vAlign w:val="center"/>
          </w:tcPr>
          <w:p w14:paraId="7B8B1EFB" w14:textId="77777777" w:rsidR="00D07278" w:rsidRPr="002F65E1" w:rsidRDefault="00D07278" w:rsidP="003F52B9">
            <w:pPr>
              <w:widowControl/>
              <w:jc w:val="center"/>
              <w:rPr>
                <w:rFonts w:ascii="Times New Roman" w:eastAsia="宋体"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2330754D"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14:paraId="1510D707" w14:textId="77777777" w:rsidR="00D07278" w:rsidRPr="002F65E1" w:rsidRDefault="00D07278" w:rsidP="003F52B9">
            <w:pPr>
              <w:rPr>
                <w:rFonts w:ascii="Times New Roman" w:eastAsia="宋体" w:hAnsi="Times New Roman"/>
                <w:sz w:val="24"/>
                <w:szCs w:val="24"/>
              </w:rPr>
            </w:pPr>
          </w:p>
        </w:tc>
      </w:tr>
      <w:tr w:rsidR="00D07278" w:rsidRPr="00F67CD9" w14:paraId="7DF14281" w14:textId="77777777" w:rsidTr="003F52B9">
        <w:trPr>
          <w:trHeight w:val="414"/>
        </w:trPr>
        <w:tc>
          <w:tcPr>
            <w:tcW w:w="1957" w:type="dxa"/>
            <w:vMerge/>
            <w:tcBorders>
              <w:left w:val="single" w:sz="4" w:space="0" w:color="auto"/>
              <w:bottom w:val="single" w:sz="4" w:space="0" w:color="auto"/>
              <w:right w:val="single" w:sz="4" w:space="0" w:color="auto"/>
            </w:tcBorders>
            <w:vAlign w:val="center"/>
          </w:tcPr>
          <w:p w14:paraId="5D99A84E" w14:textId="77777777" w:rsidR="00D07278" w:rsidRPr="002F65E1" w:rsidRDefault="00D07278" w:rsidP="003F52B9">
            <w:pPr>
              <w:widowControl/>
              <w:jc w:val="center"/>
              <w:rPr>
                <w:rFonts w:ascii="Times New Roman" w:eastAsia="宋体"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6ADA8E5A"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电话</w:t>
            </w:r>
          </w:p>
        </w:tc>
        <w:tc>
          <w:tcPr>
            <w:tcW w:w="1571" w:type="dxa"/>
            <w:tcBorders>
              <w:top w:val="single" w:sz="4" w:space="0" w:color="auto"/>
              <w:left w:val="single" w:sz="4" w:space="0" w:color="auto"/>
              <w:bottom w:val="single" w:sz="4" w:space="0" w:color="auto"/>
              <w:right w:val="single" w:sz="4" w:space="0" w:color="auto"/>
            </w:tcBorders>
            <w:vAlign w:val="center"/>
          </w:tcPr>
          <w:p w14:paraId="5D94009D" w14:textId="77777777" w:rsidR="00D07278" w:rsidRPr="002F65E1" w:rsidRDefault="00D07278" w:rsidP="003F52B9">
            <w:pPr>
              <w:rPr>
                <w:rFonts w:ascii="Times New Roman" w:eastAsia="宋体" w:hAnsi="Times New Roman"/>
                <w:sz w:val="24"/>
                <w:szCs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11E872DC"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邮箱</w:t>
            </w:r>
          </w:p>
        </w:tc>
        <w:tc>
          <w:tcPr>
            <w:tcW w:w="2328" w:type="dxa"/>
            <w:tcBorders>
              <w:top w:val="single" w:sz="4" w:space="0" w:color="auto"/>
              <w:left w:val="single" w:sz="4" w:space="0" w:color="auto"/>
              <w:bottom w:val="single" w:sz="4" w:space="0" w:color="auto"/>
              <w:right w:val="single" w:sz="4" w:space="0" w:color="auto"/>
            </w:tcBorders>
            <w:vAlign w:val="center"/>
          </w:tcPr>
          <w:p w14:paraId="1D8B2403" w14:textId="77777777" w:rsidR="00D07278" w:rsidRPr="002F65E1" w:rsidRDefault="00D07278" w:rsidP="003F52B9">
            <w:pPr>
              <w:rPr>
                <w:rFonts w:ascii="Times New Roman" w:eastAsia="宋体" w:hAnsi="Times New Roman"/>
                <w:sz w:val="24"/>
                <w:szCs w:val="24"/>
              </w:rPr>
            </w:pPr>
          </w:p>
        </w:tc>
      </w:tr>
      <w:tr w:rsidR="00D07278" w:rsidRPr="00F67CD9" w14:paraId="720EA330" w14:textId="77777777" w:rsidTr="003F52B9">
        <w:trPr>
          <w:trHeight w:val="414"/>
        </w:trPr>
        <w:tc>
          <w:tcPr>
            <w:tcW w:w="1957" w:type="dxa"/>
            <w:vMerge w:val="restart"/>
            <w:tcBorders>
              <w:top w:val="single" w:sz="4" w:space="0" w:color="auto"/>
              <w:left w:val="single" w:sz="4" w:space="0" w:color="auto"/>
              <w:bottom w:val="single" w:sz="4" w:space="0" w:color="auto"/>
              <w:right w:val="single" w:sz="4" w:space="0" w:color="auto"/>
            </w:tcBorders>
            <w:vAlign w:val="center"/>
          </w:tcPr>
          <w:p w14:paraId="2B9150A4" w14:textId="77777777" w:rsidR="00D07278" w:rsidRPr="002F65E1" w:rsidRDefault="00D07278" w:rsidP="003F52B9">
            <w:pPr>
              <w:jc w:val="center"/>
              <w:rPr>
                <w:rFonts w:ascii="Times New Roman" w:eastAsia="宋体" w:hAnsi="Times New Roman"/>
                <w:sz w:val="24"/>
                <w:szCs w:val="24"/>
              </w:rPr>
            </w:pPr>
            <w:r w:rsidRPr="002F65E1">
              <w:rPr>
                <w:rFonts w:ascii="Times New Roman" w:eastAsia="宋体" w:hAnsi="Times New Roman"/>
                <w:sz w:val="24"/>
                <w:szCs w:val="24"/>
              </w:rPr>
              <w:t>做市联络人</w:t>
            </w:r>
          </w:p>
        </w:tc>
        <w:tc>
          <w:tcPr>
            <w:tcW w:w="1280" w:type="dxa"/>
            <w:tcBorders>
              <w:top w:val="single" w:sz="4" w:space="0" w:color="auto"/>
              <w:left w:val="single" w:sz="4" w:space="0" w:color="auto"/>
              <w:bottom w:val="single" w:sz="4" w:space="0" w:color="auto"/>
              <w:right w:val="single" w:sz="4" w:space="0" w:color="auto"/>
            </w:tcBorders>
            <w:vAlign w:val="center"/>
          </w:tcPr>
          <w:p w14:paraId="00CF6E23"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14:paraId="30C0DDED" w14:textId="77777777" w:rsidR="00D07278" w:rsidRPr="002F65E1" w:rsidRDefault="00D07278" w:rsidP="003F52B9">
            <w:pPr>
              <w:rPr>
                <w:rFonts w:ascii="Times New Roman" w:eastAsia="宋体" w:hAnsi="Times New Roman"/>
                <w:sz w:val="24"/>
                <w:szCs w:val="24"/>
              </w:rPr>
            </w:pPr>
          </w:p>
        </w:tc>
      </w:tr>
      <w:tr w:rsidR="00D07278" w:rsidRPr="00F67CD9" w14:paraId="1F706442" w14:textId="77777777" w:rsidTr="003F52B9">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14:paraId="369768D4" w14:textId="77777777" w:rsidR="00D07278" w:rsidRPr="002F65E1" w:rsidRDefault="00D07278" w:rsidP="003F52B9">
            <w:pPr>
              <w:widowControl/>
              <w:jc w:val="left"/>
              <w:rPr>
                <w:rFonts w:ascii="Times New Roman" w:eastAsia="宋体"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699D5CF6"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14:paraId="5504424D" w14:textId="77777777" w:rsidR="00D07278" w:rsidRPr="002F65E1" w:rsidRDefault="00D07278" w:rsidP="003F52B9">
            <w:pPr>
              <w:rPr>
                <w:rFonts w:ascii="Times New Roman" w:eastAsia="宋体" w:hAnsi="Times New Roman"/>
                <w:sz w:val="24"/>
                <w:szCs w:val="24"/>
              </w:rPr>
            </w:pPr>
          </w:p>
        </w:tc>
      </w:tr>
      <w:tr w:rsidR="00D07278" w:rsidRPr="00F67CD9" w14:paraId="600DBED7" w14:textId="77777777" w:rsidTr="003F52B9">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14:paraId="35C2FB1D" w14:textId="77777777" w:rsidR="00D07278" w:rsidRPr="002F65E1" w:rsidRDefault="00D07278" w:rsidP="003F52B9">
            <w:pPr>
              <w:widowControl/>
              <w:jc w:val="left"/>
              <w:rPr>
                <w:rFonts w:ascii="Times New Roman" w:eastAsia="宋体"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14:paraId="142857C9"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电话</w:t>
            </w:r>
          </w:p>
        </w:tc>
        <w:tc>
          <w:tcPr>
            <w:tcW w:w="1571" w:type="dxa"/>
            <w:tcBorders>
              <w:top w:val="single" w:sz="4" w:space="0" w:color="auto"/>
              <w:left w:val="single" w:sz="4" w:space="0" w:color="auto"/>
              <w:bottom w:val="single" w:sz="4" w:space="0" w:color="auto"/>
              <w:right w:val="single" w:sz="4" w:space="0" w:color="auto"/>
            </w:tcBorders>
            <w:vAlign w:val="center"/>
          </w:tcPr>
          <w:p w14:paraId="6ABC8219" w14:textId="77777777" w:rsidR="00D07278" w:rsidRPr="002F65E1" w:rsidRDefault="00D07278" w:rsidP="003F52B9">
            <w:pPr>
              <w:rPr>
                <w:rFonts w:ascii="Times New Roman" w:eastAsia="宋体" w:hAnsi="Times New Roman"/>
                <w:sz w:val="24"/>
                <w:szCs w:val="24"/>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14:paraId="5CD7EF3E"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邮箱</w:t>
            </w:r>
          </w:p>
        </w:tc>
        <w:tc>
          <w:tcPr>
            <w:tcW w:w="2328" w:type="dxa"/>
            <w:tcBorders>
              <w:top w:val="single" w:sz="4" w:space="0" w:color="auto"/>
              <w:left w:val="single" w:sz="4" w:space="0" w:color="auto"/>
              <w:bottom w:val="single" w:sz="4" w:space="0" w:color="auto"/>
              <w:right w:val="single" w:sz="4" w:space="0" w:color="auto"/>
            </w:tcBorders>
            <w:vAlign w:val="center"/>
          </w:tcPr>
          <w:p w14:paraId="63020885" w14:textId="77777777" w:rsidR="00D07278" w:rsidRPr="002F65E1" w:rsidRDefault="00D07278" w:rsidP="003F52B9">
            <w:pPr>
              <w:rPr>
                <w:rFonts w:ascii="Times New Roman" w:eastAsia="宋体" w:hAnsi="Times New Roman"/>
                <w:sz w:val="24"/>
                <w:szCs w:val="24"/>
              </w:rPr>
            </w:pPr>
          </w:p>
        </w:tc>
      </w:tr>
      <w:tr w:rsidR="00D07278" w:rsidRPr="00F67CD9" w14:paraId="7F6276D9" w14:textId="77777777" w:rsidTr="003F52B9">
        <w:trPr>
          <w:trHeight w:val="414"/>
        </w:trPr>
        <w:tc>
          <w:tcPr>
            <w:tcW w:w="85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A5F26DC" w14:textId="77777777" w:rsidR="00D07278" w:rsidRPr="002F65E1" w:rsidRDefault="00D07278" w:rsidP="003F52B9">
            <w:pPr>
              <w:rPr>
                <w:rFonts w:ascii="Times New Roman" w:eastAsia="宋体" w:hAnsi="Times New Roman"/>
                <w:b/>
                <w:sz w:val="24"/>
                <w:szCs w:val="24"/>
              </w:rPr>
            </w:pPr>
            <w:r w:rsidRPr="002F65E1">
              <w:rPr>
                <w:rFonts w:ascii="Times New Roman" w:eastAsia="宋体" w:hAnsi="Times New Roman"/>
                <w:b/>
                <w:sz w:val="24"/>
                <w:szCs w:val="24"/>
              </w:rPr>
              <w:t>岗位设置与人员情况</w:t>
            </w:r>
          </w:p>
        </w:tc>
      </w:tr>
      <w:tr w:rsidR="00D07278" w:rsidRPr="00F67CD9" w14:paraId="4CF7BA5F" w14:textId="77777777" w:rsidTr="003F52B9">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14:paraId="7F76541F"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（岗位</w:t>
            </w:r>
            <w:r w:rsidRPr="002F65E1">
              <w:rPr>
                <w:rFonts w:ascii="Times New Roman" w:eastAsia="宋体" w:hAnsi="Times New Roman"/>
                <w:sz w:val="24"/>
                <w:szCs w:val="24"/>
              </w:rPr>
              <w:t>1</w:t>
            </w:r>
            <w:r w:rsidRPr="002F65E1">
              <w:rPr>
                <w:rFonts w:ascii="Times New Roman" w:eastAsia="宋体" w:hAnsi="Times New Roman"/>
                <w:sz w:val="24"/>
                <w:szCs w:val="24"/>
              </w:rPr>
              <w:t>）工作职责：</w:t>
            </w:r>
          </w:p>
          <w:p w14:paraId="79861BAD"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1</w:t>
            </w:r>
            <w:r w:rsidRPr="002F65E1">
              <w:rPr>
                <w:rFonts w:ascii="Times New Roman" w:eastAsia="宋体" w:hAnsi="Times New Roman"/>
                <w:sz w:val="24"/>
                <w:szCs w:val="24"/>
              </w:rPr>
              <w:t>）</w:t>
            </w:r>
          </w:p>
          <w:p w14:paraId="28E0A3C6"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2</w:t>
            </w:r>
            <w:r w:rsidRPr="002F65E1">
              <w:rPr>
                <w:rFonts w:ascii="Times New Roman" w:eastAsia="宋体" w:hAnsi="Times New Roman"/>
                <w:sz w:val="24"/>
                <w:szCs w:val="24"/>
              </w:rPr>
              <w:t>）</w:t>
            </w:r>
          </w:p>
        </w:tc>
      </w:tr>
      <w:tr w:rsidR="00D07278" w:rsidRPr="00F67CD9" w14:paraId="428DC2B9"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56B5A760" w14:textId="77777777" w:rsidR="00D07278" w:rsidRPr="002F65E1" w:rsidRDefault="00D07278" w:rsidP="003F52B9">
            <w:pPr>
              <w:jc w:val="center"/>
              <w:rPr>
                <w:rFonts w:ascii="Times New Roman" w:eastAsia="宋体" w:hAnsi="Times New Roman"/>
                <w:sz w:val="24"/>
                <w:szCs w:val="24"/>
              </w:rPr>
            </w:pPr>
            <w:r w:rsidRPr="002F65E1">
              <w:rPr>
                <w:rFonts w:ascii="Times New Roman" w:eastAsia="宋体" w:hAnsi="Times New Roman"/>
                <w:sz w:val="24"/>
                <w:szCs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11E2F80D"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4B52CCF5"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做市相关经验</w:t>
            </w:r>
          </w:p>
        </w:tc>
      </w:tr>
      <w:tr w:rsidR="00D07278" w:rsidRPr="00F67CD9" w14:paraId="4CFEFACA"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53740660"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2525828B" w14:textId="77777777" w:rsidR="00D07278" w:rsidRPr="002F65E1" w:rsidRDefault="00D07278" w:rsidP="003F52B9">
            <w:pPr>
              <w:rPr>
                <w:rFonts w:ascii="Times New Roman" w:eastAsia="宋体" w:hAnsi="Times New Roman"/>
                <w:i/>
                <w:sz w:val="24"/>
                <w:szCs w:val="24"/>
              </w:rPr>
            </w:pPr>
            <w:r w:rsidRPr="002F65E1">
              <w:rPr>
                <w:rFonts w:ascii="Times New Roman" w:eastAsia="宋体" w:hAnsi="Times New Roman"/>
                <w:i/>
                <w:sz w:val="24"/>
                <w:szCs w:val="24"/>
              </w:rPr>
              <w:t>（起止年月</w:t>
            </w:r>
            <w:r w:rsidRPr="002F65E1">
              <w:rPr>
                <w:rFonts w:ascii="Times New Roman" w:eastAsia="宋体" w:hAnsi="Times New Roman"/>
                <w:i/>
                <w:sz w:val="24"/>
                <w:szCs w:val="24"/>
              </w:rPr>
              <w:t>-</w:t>
            </w:r>
            <w:r w:rsidRPr="002F65E1">
              <w:rPr>
                <w:rFonts w:ascii="Times New Roman" w:eastAsia="宋体" w:hAnsi="Times New Roman"/>
                <w:i/>
                <w:sz w:val="24"/>
                <w:szCs w:val="24"/>
              </w:rPr>
              <w:t>单位</w:t>
            </w:r>
            <w:r w:rsidRPr="002F65E1">
              <w:rPr>
                <w:rFonts w:ascii="Times New Roman" w:eastAsia="宋体" w:hAnsi="Times New Roman"/>
                <w:i/>
                <w:sz w:val="24"/>
                <w:szCs w:val="24"/>
              </w:rPr>
              <w:t>-</w:t>
            </w:r>
            <w:r w:rsidRPr="002F65E1">
              <w:rPr>
                <w:rFonts w:ascii="Times New Roman" w:eastAsia="宋体" w:hAnsi="Times New Roman"/>
                <w:i/>
                <w:sz w:val="24"/>
                <w:szCs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B0DD707" w14:textId="77777777" w:rsidR="00D07278" w:rsidRPr="002F65E1" w:rsidRDefault="00D07278" w:rsidP="003F52B9">
            <w:pPr>
              <w:rPr>
                <w:rFonts w:ascii="Times New Roman" w:eastAsia="宋体" w:hAnsi="Times New Roman"/>
                <w:i/>
                <w:sz w:val="24"/>
                <w:szCs w:val="24"/>
              </w:rPr>
            </w:pPr>
          </w:p>
        </w:tc>
      </w:tr>
      <w:tr w:rsidR="00D07278" w:rsidRPr="00F67CD9" w14:paraId="5C0BB51A"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6CE7E9A7"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17FB9672" w14:textId="77777777" w:rsidR="00D07278" w:rsidRPr="002F65E1" w:rsidRDefault="00D07278" w:rsidP="003F52B9">
            <w:pPr>
              <w:rPr>
                <w:rFonts w:ascii="Times New Roman" w:eastAsia="宋体" w:hAnsi="Times New Roman"/>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9C740BF" w14:textId="77777777" w:rsidR="00D07278" w:rsidRPr="002F65E1" w:rsidRDefault="00D07278" w:rsidP="003F52B9">
            <w:pPr>
              <w:rPr>
                <w:rFonts w:ascii="Times New Roman" w:eastAsia="宋体" w:hAnsi="Times New Roman"/>
                <w:sz w:val="24"/>
                <w:szCs w:val="24"/>
              </w:rPr>
            </w:pPr>
          </w:p>
        </w:tc>
      </w:tr>
      <w:tr w:rsidR="00D07278" w:rsidRPr="00F67CD9" w14:paraId="451E97C1"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482F9EDB"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65EE0D6D" w14:textId="77777777" w:rsidR="00D07278" w:rsidRPr="002F65E1" w:rsidRDefault="00D07278" w:rsidP="003F52B9">
            <w:pPr>
              <w:rPr>
                <w:rFonts w:ascii="Times New Roman" w:eastAsia="宋体" w:hAnsi="Times New Roman"/>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7885EE94" w14:textId="77777777" w:rsidR="00D07278" w:rsidRPr="002F65E1" w:rsidRDefault="00D07278" w:rsidP="003F52B9">
            <w:pPr>
              <w:rPr>
                <w:rFonts w:ascii="Times New Roman" w:eastAsia="宋体" w:hAnsi="Times New Roman"/>
                <w:sz w:val="24"/>
                <w:szCs w:val="24"/>
              </w:rPr>
            </w:pPr>
          </w:p>
        </w:tc>
      </w:tr>
      <w:tr w:rsidR="00D07278" w:rsidRPr="00F67CD9" w14:paraId="64E7D305" w14:textId="77777777" w:rsidTr="003F52B9">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14:paraId="41B0A7D9"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（岗位</w:t>
            </w:r>
            <w:r w:rsidRPr="002F65E1">
              <w:rPr>
                <w:rFonts w:ascii="Times New Roman" w:eastAsia="宋体" w:hAnsi="Times New Roman"/>
                <w:sz w:val="24"/>
                <w:szCs w:val="24"/>
              </w:rPr>
              <w:t>2</w:t>
            </w:r>
            <w:r w:rsidRPr="002F65E1">
              <w:rPr>
                <w:rFonts w:ascii="Times New Roman" w:eastAsia="宋体" w:hAnsi="Times New Roman"/>
                <w:sz w:val="24"/>
                <w:szCs w:val="24"/>
              </w:rPr>
              <w:t>）工作职责：</w:t>
            </w:r>
          </w:p>
          <w:p w14:paraId="3123F66A"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1</w:t>
            </w:r>
            <w:r w:rsidRPr="002F65E1">
              <w:rPr>
                <w:rFonts w:ascii="Times New Roman" w:eastAsia="宋体" w:hAnsi="Times New Roman"/>
                <w:sz w:val="24"/>
                <w:szCs w:val="24"/>
              </w:rPr>
              <w:t>）</w:t>
            </w:r>
          </w:p>
          <w:p w14:paraId="4BB11E64"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2</w:t>
            </w:r>
            <w:r w:rsidRPr="002F65E1">
              <w:rPr>
                <w:rFonts w:ascii="Times New Roman" w:eastAsia="宋体" w:hAnsi="Times New Roman"/>
                <w:sz w:val="24"/>
                <w:szCs w:val="24"/>
              </w:rPr>
              <w:t>）</w:t>
            </w:r>
          </w:p>
        </w:tc>
      </w:tr>
      <w:tr w:rsidR="00D07278" w:rsidRPr="00F67CD9" w14:paraId="46BAD259"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2C9747DA" w14:textId="77777777" w:rsidR="00D07278" w:rsidRPr="002F65E1" w:rsidRDefault="00D07278" w:rsidP="003F52B9">
            <w:pPr>
              <w:jc w:val="center"/>
              <w:rPr>
                <w:rFonts w:ascii="Times New Roman" w:eastAsia="宋体" w:hAnsi="Times New Roman"/>
                <w:sz w:val="24"/>
                <w:szCs w:val="24"/>
              </w:rPr>
            </w:pPr>
            <w:r w:rsidRPr="002F65E1">
              <w:rPr>
                <w:rFonts w:ascii="Times New Roman" w:eastAsia="宋体" w:hAnsi="Times New Roman"/>
                <w:sz w:val="24"/>
                <w:szCs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42AC324A"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63120E48"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做市相关经验</w:t>
            </w:r>
          </w:p>
        </w:tc>
      </w:tr>
      <w:tr w:rsidR="00D07278" w:rsidRPr="00F67CD9" w14:paraId="112D2BE2"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08247348"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7967478D" w14:textId="77777777" w:rsidR="00D07278" w:rsidRPr="002F65E1" w:rsidRDefault="00D07278" w:rsidP="003F52B9">
            <w:pPr>
              <w:rPr>
                <w:rFonts w:ascii="Times New Roman" w:eastAsia="宋体" w:hAnsi="Times New Roman"/>
                <w:i/>
                <w:sz w:val="24"/>
                <w:szCs w:val="24"/>
              </w:rPr>
            </w:pPr>
            <w:r w:rsidRPr="002F65E1">
              <w:rPr>
                <w:rFonts w:ascii="Times New Roman" w:eastAsia="宋体" w:hAnsi="Times New Roman"/>
                <w:i/>
                <w:sz w:val="24"/>
                <w:szCs w:val="24"/>
              </w:rPr>
              <w:t>（起止年月</w:t>
            </w:r>
            <w:r w:rsidRPr="002F65E1">
              <w:rPr>
                <w:rFonts w:ascii="Times New Roman" w:eastAsia="宋体" w:hAnsi="Times New Roman"/>
                <w:i/>
                <w:sz w:val="24"/>
                <w:szCs w:val="24"/>
              </w:rPr>
              <w:t>-</w:t>
            </w:r>
            <w:r w:rsidRPr="002F65E1">
              <w:rPr>
                <w:rFonts w:ascii="Times New Roman" w:eastAsia="宋体" w:hAnsi="Times New Roman"/>
                <w:i/>
                <w:sz w:val="24"/>
                <w:szCs w:val="24"/>
              </w:rPr>
              <w:t>单位</w:t>
            </w:r>
            <w:r w:rsidRPr="002F65E1">
              <w:rPr>
                <w:rFonts w:ascii="Times New Roman" w:eastAsia="宋体" w:hAnsi="Times New Roman"/>
                <w:i/>
                <w:sz w:val="24"/>
                <w:szCs w:val="24"/>
              </w:rPr>
              <w:t>-</w:t>
            </w:r>
            <w:r w:rsidRPr="002F65E1">
              <w:rPr>
                <w:rFonts w:ascii="Times New Roman" w:eastAsia="宋体" w:hAnsi="Times New Roman"/>
                <w:i/>
                <w:sz w:val="24"/>
                <w:szCs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0A30E77C" w14:textId="77777777" w:rsidR="00D07278" w:rsidRPr="002F65E1" w:rsidRDefault="00D07278" w:rsidP="003F52B9">
            <w:pPr>
              <w:rPr>
                <w:rFonts w:ascii="Times New Roman" w:eastAsia="宋体" w:hAnsi="Times New Roman"/>
                <w:i/>
                <w:sz w:val="24"/>
                <w:szCs w:val="24"/>
              </w:rPr>
            </w:pPr>
          </w:p>
        </w:tc>
      </w:tr>
      <w:tr w:rsidR="00D07278" w:rsidRPr="00F67CD9" w14:paraId="75A07975"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0CF93A8C"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5047BE3D" w14:textId="77777777" w:rsidR="00D07278" w:rsidRPr="002F65E1" w:rsidRDefault="00D07278" w:rsidP="003F52B9">
            <w:pPr>
              <w:rPr>
                <w:rFonts w:ascii="Times New Roman" w:eastAsia="宋体" w:hAnsi="Times New Roman"/>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6B59F888" w14:textId="77777777" w:rsidR="00D07278" w:rsidRPr="002F65E1" w:rsidRDefault="00D07278" w:rsidP="003F52B9">
            <w:pPr>
              <w:rPr>
                <w:rFonts w:ascii="Times New Roman" w:eastAsia="宋体" w:hAnsi="Times New Roman"/>
                <w:sz w:val="24"/>
                <w:szCs w:val="24"/>
              </w:rPr>
            </w:pPr>
          </w:p>
        </w:tc>
      </w:tr>
      <w:tr w:rsidR="00D07278" w:rsidRPr="00F67CD9" w14:paraId="3F16666A"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286067AE"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15764087" w14:textId="77777777" w:rsidR="00D07278" w:rsidRPr="002F65E1" w:rsidRDefault="00D07278" w:rsidP="003F52B9">
            <w:pPr>
              <w:rPr>
                <w:rFonts w:ascii="Times New Roman" w:eastAsia="宋体" w:hAnsi="Times New Roman"/>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74962500" w14:textId="77777777" w:rsidR="00D07278" w:rsidRPr="002F65E1" w:rsidRDefault="00D07278" w:rsidP="003F52B9">
            <w:pPr>
              <w:rPr>
                <w:rFonts w:ascii="Times New Roman" w:eastAsia="宋体" w:hAnsi="Times New Roman"/>
                <w:sz w:val="24"/>
                <w:szCs w:val="24"/>
              </w:rPr>
            </w:pPr>
          </w:p>
        </w:tc>
      </w:tr>
      <w:tr w:rsidR="00D07278" w:rsidRPr="00F67CD9" w14:paraId="1285D139" w14:textId="77777777" w:rsidTr="003F52B9">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14:paraId="5963BC42"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（岗位</w:t>
            </w:r>
            <w:r w:rsidRPr="002F65E1">
              <w:rPr>
                <w:rFonts w:ascii="Times New Roman" w:eastAsia="宋体" w:hAnsi="Times New Roman"/>
                <w:sz w:val="24"/>
                <w:szCs w:val="24"/>
              </w:rPr>
              <w:t>3</w:t>
            </w:r>
            <w:r w:rsidRPr="002F65E1">
              <w:rPr>
                <w:rFonts w:ascii="Times New Roman" w:eastAsia="宋体" w:hAnsi="Times New Roman"/>
                <w:sz w:val="24"/>
                <w:szCs w:val="24"/>
              </w:rPr>
              <w:t>）工作职责：</w:t>
            </w:r>
          </w:p>
          <w:p w14:paraId="623A2251"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1</w:t>
            </w:r>
            <w:r w:rsidRPr="002F65E1">
              <w:rPr>
                <w:rFonts w:ascii="Times New Roman" w:eastAsia="宋体" w:hAnsi="Times New Roman"/>
                <w:sz w:val="24"/>
                <w:szCs w:val="24"/>
              </w:rPr>
              <w:t>）</w:t>
            </w:r>
          </w:p>
          <w:p w14:paraId="6B435E4E"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w:t>
            </w:r>
            <w:r w:rsidRPr="002F65E1">
              <w:rPr>
                <w:rFonts w:ascii="Times New Roman" w:eastAsia="宋体" w:hAnsi="Times New Roman"/>
                <w:sz w:val="24"/>
                <w:szCs w:val="24"/>
              </w:rPr>
              <w:t>2</w:t>
            </w:r>
            <w:r w:rsidRPr="002F65E1">
              <w:rPr>
                <w:rFonts w:ascii="Times New Roman" w:eastAsia="宋体" w:hAnsi="Times New Roman"/>
                <w:sz w:val="24"/>
                <w:szCs w:val="24"/>
              </w:rPr>
              <w:t>）</w:t>
            </w:r>
          </w:p>
        </w:tc>
      </w:tr>
      <w:tr w:rsidR="00D07278" w:rsidRPr="00F67CD9" w14:paraId="488E402A"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32B826FD" w14:textId="77777777" w:rsidR="00D07278" w:rsidRPr="002F65E1" w:rsidRDefault="00D07278" w:rsidP="003F52B9">
            <w:pPr>
              <w:jc w:val="center"/>
              <w:rPr>
                <w:rFonts w:ascii="Times New Roman" w:eastAsia="宋体" w:hAnsi="Times New Roman"/>
                <w:sz w:val="24"/>
                <w:szCs w:val="24"/>
              </w:rPr>
            </w:pPr>
            <w:r w:rsidRPr="002F65E1">
              <w:rPr>
                <w:rFonts w:ascii="Times New Roman" w:eastAsia="宋体" w:hAnsi="Times New Roman"/>
                <w:sz w:val="24"/>
                <w:szCs w:val="24"/>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5DBC82FD"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3F9FDE7" w14:textId="77777777" w:rsidR="00D07278" w:rsidRPr="002F65E1" w:rsidRDefault="00D07278" w:rsidP="003F52B9">
            <w:pPr>
              <w:rPr>
                <w:rFonts w:ascii="Times New Roman" w:eastAsia="宋体" w:hAnsi="Times New Roman"/>
                <w:sz w:val="24"/>
                <w:szCs w:val="24"/>
              </w:rPr>
            </w:pPr>
            <w:r w:rsidRPr="002F65E1">
              <w:rPr>
                <w:rFonts w:ascii="Times New Roman" w:eastAsia="宋体" w:hAnsi="Times New Roman"/>
                <w:sz w:val="24"/>
                <w:szCs w:val="24"/>
              </w:rPr>
              <w:t>做市相关经验</w:t>
            </w:r>
          </w:p>
        </w:tc>
      </w:tr>
      <w:tr w:rsidR="00D07278" w:rsidRPr="00F67CD9" w14:paraId="0B716592"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14405C68"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0425D0C2" w14:textId="77777777" w:rsidR="00D07278" w:rsidRPr="002F65E1" w:rsidRDefault="00D07278" w:rsidP="003F52B9">
            <w:pPr>
              <w:rPr>
                <w:rFonts w:ascii="Times New Roman" w:eastAsia="宋体" w:hAnsi="Times New Roman"/>
                <w:i/>
                <w:sz w:val="24"/>
                <w:szCs w:val="24"/>
              </w:rPr>
            </w:pPr>
            <w:r w:rsidRPr="002F65E1">
              <w:rPr>
                <w:rFonts w:ascii="Times New Roman" w:eastAsia="宋体" w:hAnsi="Times New Roman"/>
                <w:i/>
                <w:sz w:val="24"/>
                <w:szCs w:val="24"/>
              </w:rPr>
              <w:t>（起止年月</w:t>
            </w:r>
            <w:r w:rsidRPr="002F65E1">
              <w:rPr>
                <w:rFonts w:ascii="Times New Roman" w:eastAsia="宋体" w:hAnsi="Times New Roman"/>
                <w:i/>
                <w:sz w:val="24"/>
                <w:szCs w:val="24"/>
              </w:rPr>
              <w:t>-</w:t>
            </w:r>
            <w:r w:rsidRPr="002F65E1">
              <w:rPr>
                <w:rFonts w:ascii="Times New Roman" w:eastAsia="宋体" w:hAnsi="Times New Roman"/>
                <w:i/>
                <w:sz w:val="24"/>
                <w:szCs w:val="24"/>
              </w:rPr>
              <w:t>单位</w:t>
            </w:r>
            <w:r w:rsidRPr="002F65E1">
              <w:rPr>
                <w:rFonts w:ascii="Times New Roman" w:eastAsia="宋体" w:hAnsi="Times New Roman"/>
                <w:i/>
                <w:sz w:val="24"/>
                <w:szCs w:val="24"/>
              </w:rPr>
              <w:t>-</w:t>
            </w:r>
            <w:r w:rsidRPr="002F65E1">
              <w:rPr>
                <w:rFonts w:ascii="Times New Roman" w:eastAsia="宋体" w:hAnsi="Times New Roman"/>
                <w:i/>
                <w:sz w:val="24"/>
                <w:szCs w:val="24"/>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39C66730" w14:textId="77777777" w:rsidR="00D07278" w:rsidRPr="002F65E1" w:rsidRDefault="00D07278" w:rsidP="003F52B9">
            <w:pPr>
              <w:rPr>
                <w:rFonts w:ascii="Times New Roman" w:eastAsia="宋体" w:hAnsi="Times New Roman"/>
                <w:i/>
                <w:sz w:val="24"/>
                <w:szCs w:val="24"/>
              </w:rPr>
            </w:pPr>
          </w:p>
        </w:tc>
      </w:tr>
      <w:tr w:rsidR="00D07278" w:rsidRPr="00F67CD9" w14:paraId="6CD0D460"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1852504F"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28DF9801" w14:textId="77777777" w:rsidR="00D07278" w:rsidRPr="002F65E1" w:rsidRDefault="00D07278" w:rsidP="003F52B9">
            <w:pPr>
              <w:rPr>
                <w:rFonts w:ascii="Times New Roman" w:eastAsia="宋体" w:hAnsi="Times New Roman"/>
                <w:i/>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4D725C6" w14:textId="77777777" w:rsidR="00D07278" w:rsidRPr="002F65E1" w:rsidRDefault="00D07278" w:rsidP="003F52B9">
            <w:pPr>
              <w:rPr>
                <w:rFonts w:ascii="Times New Roman" w:eastAsia="宋体" w:hAnsi="Times New Roman"/>
                <w:i/>
                <w:sz w:val="24"/>
                <w:szCs w:val="24"/>
              </w:rPr>
            </w:pPr>
          </w:p>
        </w:tc>
      </w:tr>
      <w:tr w:rsidR="00D07278" w:rsidRPr="00F67CD9" w14:paraId="493B4C0D" w14:textId="77777777" w:rsidTr="003F52B9">
        <w:trPr>
          <w:trHeight w:val="414"/>
        </w:trPr>
        <w:tc>
          <w:tcPr>
            <w:tcW w:w="1957" w:type="dxa"/>
            <w:tcBorders>
              <w:top w:val="single" w:sz="4" w:space="0" w:color="auto"/>
              <w:left w:val="single" w:sz="4" w:space="0" w:color="auto"/>
              <w:bottom w:val="single" w:sz="4" w:space="0" w:color="auto"/>
              <w:right w:val="single" w:sz="4" w:space="0" w:color="auto"/>
            </w:tcBorders>
            <w:vAlign w:val="center"/>
          </w:tcPr>
          <w:p w14:paraId="2270509A" w14:textId="77777777" w:rsidR="00D07278" w:rsidRPr="002F65E1" w:rsidRDefault="00D07278" w:rsidP="003F52B9">
            <w:pPr>
              <w:rPr>
                <w:rFonts w:ascii="Times New Roman" w:eastAsia="宋体" w:hAnsi="Times New Roman"/>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49D0E2CF" w14:textId="77777777" w:rsidR="00D07278" w:rsidRPr="002F65E1" w:rsidRDefault="00D07278" w:rsidP="003F52B9">
            <w:pPr>
              <w:rPr>
                <w:rFonts w:ascii="Times New Roman" w:eastAsia="宋体" w:hAnsi="Times New Roman"/>
                <w:i/>
                <w:sz w:val="24"/>
                <w:szCs w:val="24"/>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6D9A083F" w14:textId="77777777" w:rsidR="00D07278" w:rsidRPr="002F65E1" w:rsidRDefault="00D07278" w:rsidP="003F52B9">
            <w:pPr>
              <w:rPr>
                <w:rFonts w:ascii="Times New Roman" w:eastAsia="宋体" w:hAnsi="Times New Roman"/>
                <w:i/>
                <w:sz w:val="24"/>
                <w:szCs w:val="24"/>
              </w:rPr>
            </w:pPr>
          </w:p>
        </w:tc>
      </w:tr>
    </w:tbl>
    <w:p w14:paraId="02E16F9C" w14:textId="77777777" w:rsidR="00D07278" w:rsidRPr="002F65E1" w:rsidRDefault="00D07278" w:rsidP="00D07278">
      <w:pPr>
        <w:keepNext/>
        <w:keepLines/>
        <w:spacing w:line="520" w:lineRule="exact"/>
        <w:outlineLvl w:val="0"/>
        <w:rPr>
          <w:rFonts w:ascii="Times New Roman" w:eastAsia="黑体" w:hAnsi="Times New Roman"/>
          <w:bCs/>
          <w:kern w:val="44"/>
          <w:sz w:val="32"/>
          <w:szCs w:val="36"/>
        </w:rPr>
      </w:pPr>
      <w:bookmarkStart w:id="52" w:name="_Toc532574907"/>
      <w:bookmarkStart w:id="53" w:name="_Toc430164845"/>
      <w:r w:rsidRPr="002F65E1">
        <w:rPr>
          <w:rFonts w:ascii="Times New Roman" w:eastAsia="黑体" w:hAnsi="Times New Roman"/>
          <w:bCs/>
          <w:kern w:val="44"/>
          <w:sz w:val="32"/>
          <w:szCs w:val="36"/>
        </w:rPr>
        <w:lastRenderedPageBreak/>
        <w:t>附件</w:t>
      </w:r>
      <w:r w:rsidRPr="002F65E1">
        <w:rPr>
          <w:rFonts w:ascii="Times New Roman" w:eastAsia="黑体" w:hAnsi="Times New Roman"/>
          <w:bCs/>
          <w:kern w:val="44"/>
          <w:sz w:val="32"/>
          <w:szCs w:val="36"/>
        </w:rPr>
        <w:t>3</w:t>
      </w:r>
      <w:bookmarkEnd w:id="52"/>
    </w:p>
    <w:p w14:paraId="1D8361D5" w14:textId="77777777" w:rsidR="00D07278" w:rsidRPr="002F65E1" w:rsidRDefault="00D07278" w:rsidP="00D07278">
      <w:pPr>
        <w:keepNext/>
        <w:keepLines/>
        <w:spacing w:line="520" w:lineRule="exact"/>
        <w:jc w:val="center"/>
        <w:outlineLvl w:val="0"/>
        <w:rPr>
          <w:rFonts w:ascii="Times New Roman" w:eastAsia="黑体" w:hAnsi="Times New Roman"/>
          <w:bCs/>
          <w:kern w:val="44"/>
          <w:sz w:val="32"/>
          <w:szCs w:val="36"/>
        </w:rPr>
      </w:pPr>
      <w:bookmarkStart w:id="54" w:name="_Toc532574908"/>
      <w:r w:rsidRPr="002F65E1">
        <w:rPr>
          <w:rFonts w:ascii="Times New Roman" w:eastAsia="宋体" w:hAnsi="Times New Roman"/>
          <w:b/>
          <w:bCs/>
          <w:kern w:val="44"/>
          <w:sz w:val="44"/>
          <w:szCs w:val="44"/>
        </w:rPr>
        <w:t>承诺书</w:t>
      </w:r>
      <w:bookmarkEnd w:id="53"/>
      <w:bookmarkEnd w:id="54"/>
    </w:p>
    <w:p w14:paraId="544CD7A9" w14:textId="77777777" w:rsidR="00D07278" w:rsidRPr="002F65E1" w:rsidRDefault="00D07278" w:rsidP="00D07278">
      <w:pPr>
        <w:spacing w:before="217" w:after="217" w:line="360" w:lineRule="auto"/>
        <w:ind w:firstLineChars="50" w:firstLine="221"/>
        <w:jc w:val="center"/>
        <w:rPr>
          <w:rFonts w:ascii="Times New Roman" w:eastAsia="仿宋_GB2312" w:hAnsi="Times New Roman"/>
          <w:b/>
          <w:kern w:val="0"/>
          <w:sz w:val="44"/>
          <w:szCs w:val="44"/>
        </w:rPr>
      </w:pPr>
    </w:p>
    <w:p w14:paraId="22FA507A" w14:textId="77777777" w:rsidR="00D07278" w:rsidRPr="002F65E1" w:rsidRDefault="00D07278" w:rsidP="00D07278">
      <w:pPr>
        <w:spacing w:line="580" w:lineRule="exact"/>
        <w:jc w:val="left"/>
        <w:rPr>
          <w:rFonts w:ascii="Times New Roman" w:eastAsia="仿宋_GB2312" w:hAnsi="Times New Roman"/>
          <w:kern w:val="0"/>
          <w:sz w:val="32"/>
          <w:szCs w:val="32"/>
        </w:rPr>
      </w:pPr>
      <w:r w:rsidRPr="002F65E1">
        <w:rPr>
          <w:rFonts w:ascii="Times New Roman" w:eastAsia="仿宋_GB2312" w:hAnsi="Times New Roman"/>
          <w:kern w:val="0"/>
          <w:sz w:val="32"/>
          <w:szCs w:val="32"/>
        </w:rPr>
        <w:t>大连商品交易所：</w:t>
      </w:r>
    </w:p>
    <w:p w14:paraId="77EE293D" w14:textId="77777777" w:rsidR="00D07278" w:rsidRPr="002F65E1" w:rsidRDefault="00D07278" w:rsidP="00D07278">
      <w:pPr>
        <w:adjustRightInd w:val="0"/>
        <w:snapToGrid w:val="0"/>
        <w:spacing w:line="580" w:lineRule="exact"/>
        <w:ind w:firstLineChars="200" w:firstLine="640"/>
        <w:rPr>
          <w:rFonts w:ascii="Times New Roman" w:eastAsia="仿宋_GB2312" w:hAnsi="Times New Roman"/>
          <w:sz w:val="32"/>
          <w:szCs w:val="32"/>
        </w:rPr>
      </w:pPr>
      <w:r w:rsidRPr="002F65E1">
        <w:rPr>
          <w:rFonts w:ascii="Times New Roman" w:eastAsia="仿宋_GB2312" w:hAnsi="Times New Roman"/>
          <w:sz w:val="32"/>
          <w:szCs w:val="32"/>
        </w:rPr>
        <w:t>根据《大连商品交易所做市商管理办法》，本公司承诺最近三年无重大违法违规行为，未因违法违规行为受到行政处罚或者刑事处罚，如上述承诺与实际不符，本公司愿承担由此产生的一切不利后果，包括但不限于取消做市商资格。</w:t>
      </w:r>
    </w:p>
    <w:p w14:paraId="06B10FF6" w14:textId="77777777" w:rsidR="00D07278" w:rsidRPr="002F65E1" w:rsidRDefault="00D07278" w:rsidP="00D07278">
      <w:pPr>
        <w:adjustRightInd w:val="0"/>
        <w:snapToGrid w:val="0"/>
        <w:spacing w:line="580" w:lineRule="exact"/>
        <w:ind w:firstLineChars="200" w:firstLine="640"/>
        <w:rPr>
          <w:rFonts w:ascii="Times New Roman" w:eastAsia="仿宋_GB2312" w:hAnsi="Times New Roman"/>
          <w:sz w:val="32"/>
          <w:szCs w:val="32"/>
        </w:rPr>
      </w:pPr>
    </w:p>
    <w:p w14:paraId="51BDFB27" w14:textId="77777777" w:rsidR="00D07278" w:rsidRPr="002F65E1" w:rsidRDefault="00D07278" w:rsidP="00D07278">
      <w:pPr>
        <w:adjustRightInd w:val="0"/>
        <w:snapToGrid w:val="0"/>
        <w:spacing w:line="580" w:lineRule="exact"/>
        <w:ind w:firstLineChars="200" w:firstLine="640"/>
        <w:rPr>
          <w:rFonts w:ascii="Times New Roman" w:eastAsia="仿宋_GB2312" w:hAnsi="Times New Roman"/>
          <w:sz w:val="32"/>
          <w:szCs w:val="32"/>
        </w:rPr>
      </w:pPr>
    </w:p>
    <w:p w14:paraId="0058D626" w14:textId="77777777" w:rsidR="00D07278" w:rsidRPr="002F65E1" w:rsidRDefault="00D07278" w:rsidP="00D07278">
      <w:pPr>
        <w:spacing w:before="217" w:after="217" w:line="580" w:lineRule="exact"/>
        <w:ind w:firstLineChars="200" w:firstLine="640"/>
        <w:jc w:val="left"/>
        <w:rPr>
          <w:rFonts w:ascii="Times New Roman" w:eastAsia="仿宋_GB2312" w:hAnsi="Times New Roman"/>
          <w:kern w:val="0"/>
          <w:sz w:val="32"/>
          <w:szCs w:val="32"/>
        </w:rPr>
      </w:pPr>
      <w:r w:rsidRPr="002F65E1">
        <w:rPr>
          <w:rFonts w:ascii="Times New Roman" w:eastAsia="仿宋_GB2312" w:hAnsi="Times New Roman"/>
          <w:kern w:val="0"/>
          <w:sz w:val="32"/>
          <w:szCs w:val="32"/>
        </w:rPr>
        <w:t xml:space="preserve">                       </w:t>
      </w:r>
      <w:r w:rsidRPr="002F65E1">
        <w:rPr>
          <w:rFonts w:ascii="Times New Roman" w:eastAsia="仿宋_GB2312" w:hAnsi="Times New Roman"/>
          <w:kern w:val="0"/>
          <w:sz w:val="32"/>
          <w:szCs w:val="32"/>
        </w:rPr>
        <w:t>公司名称（加盖公章）：</w:t>
      </w:r>
    </w:p>
    <w:p w14:paraId="6B1C0E26" w14:textId="77777777" w:rsidR="00D07278" w:rsidRPr="002F65E1" w:rsidRDefault="00D07278" w:rsidP="00D07278">
      <w:pPr>
        <w:spacing w:before="217" w:after="217" w:line="580" w:lineRule="exact"/>
        <w:ind w:firstLineChars="250" w:firstLine="800"/>
        <w:jc w:val="left"/>
        <w:rPr>
          <w:rFonts w:ascii="Times New Roman" w:eastAsia="仿宋_GB2312" w:hAnsi="Times New Roman"/>
          <w:kern w:val="0"/>
          <w:sz w:val="32"/>
          <w:szCs w:val="32"/>
        </w:rPr>
      </w:pPr>
      <w:r w:rsidRPr="002F65E1">
        <w:rPr>
          <w:rFonts w:ascii="Times New Roman" w:eastAsia="仿宋_GB2312" w:hAnsi="Times New Roman"/>
          <w:kern w:val="0"/>
          <w:sz w:val="32"/>
          <w:szCs w:val="32"/>
        </w:rPr>
        <w:t xml:space="preserve">                      </w:t>
      </w:r>
      <w:r w:rsidRPr="002F65E1">
        <w:rPr>
          <w:rFonts w:ascii="Times New Roman" w:eastAsia="仿宋_GB2312" w:hAnsi="Times New Roman"/>
          <w:kern w:val="0"/>
          <w:sz w:val="32"/>
          <w:szCs w:val="32"/>
        </w:rPr>
        <w:t>日期：</w:t>
      </w:r>
    </w:p>
    <w:p w14:paraId="2E57B74D" w14:textId="77777777" w:rsidR="00D07278" w:rsidRPr="002F65E1" w:rsidRDefault="00D07278" w:rsidP="00D07278">
      <w:pPr>
        <w:keepNext/>
        <w:keepLines/>
        <w:spacing w:line="580" w:lineRule="exact"/>
        <w:outlineLvl w:val="0"/>
        <w:rPr>
          <w:rFonts w:ascii="Times New Roman" w:eastAsia="宋体" w:hAnsi="Times New Roman"/>
          <w:b/>
          <w:bCs/>
          <w:kern w:val="44"/>
          <w:sz w:val="44"/>
          <w:szCs w:val="44"/>
        </w:rPr>
      </w:pPr>
      <w:r w:rsidRPr="002F65E1">
        <w:rPr>
          <w:rFonts w:ascii="Times New Roman" w:eastAsia="仿宋_GB2312" w:hAnsi="Times New Roman"/>
          <w:b/>
          <w:bCs/>
          <w:kern w:val="44"/>
          <w:sz w:val="32"/>
          <w:szCs w:val="32"/>
        </w:rPr>
        <w:br w:type="page"/>
      </w:r>
      <w:bookmarkStart w:id="55" w:name="_Toc532574909"/>
      <w:r w:rsidRPr="002F65E1">
        <w:rPr>
          <w:rFonts w:ascii="Times New Roman" w:eastAsia="黑体" w:hAnsi="Times New Roman"/>
          <w:bCs/>
          <w:kern w:val="44"/>
          <w:sz w:val="32"/>
          <w:szCs w:val="36"/>
        </w:rPr>
        <w:lastRenderedPageBreak/>
        <w:t>附件</w:t>
      </w:r>
      <w:r w:rsidRPr="002F65E1">
        <w:rPr>
          <w:rFonts w:ascii="Times New Roman" w:eastAsia="黑体" w:hAnsi="Times New Roman" w:hint="eastAsia"/>
          <w:bCs/>
          <w:kern w:val="44"/>
          <w:sz w:val="32"/>
          <w:szCs w:val="36"/>
        </w:rPr>
        <w:t>4</w:t>
      </w:r>
      <w:bookmarkEnd w:id="55"/>
    </w:p>
    <w:p w14:paraId="761FD19F" w14:textId="77777777" w:rsidR="00D07278" w:rsidRPr="002F65E1" w:rsidRDefault="00D07278" w:rsidP="00D07278">
      <w:pPr>
        <w:keepNext/>
        <w:keepLines/>
        <w:spacing w:line="580" w:lineRule="exact"/>
        <w:jc w:val="center"/>
        <w:outlineLvl w:val="0"/>
        <w:rPr>
          <w:rFonts w:ascii="Times New Roman" w:eastAsia="宋体" w:hAnsi="Times New Roman"/>
          <w:b/>
          <w:bCs/>
          <w:kern w:val="44"/>
          <w:sz w:val="44"/>
          <w:szCs w:val="44"/>
        </w:rPr>
      </w:pPr>
      <w:bookmarkStart w:id="56" w:name="_Toc532574910"/>
      <w:r w:rsidRPr="002F65E1">
        <w:rPr>
          <w:rFonts w:ascii="Times New Roman" w:eastAsia="宋体" w:hAnsi="Times New Roman"/>
          <w:b/>
          <w:bCs/>
          <w:kern w:val="44"/>
          <w:sz w:val="44"/>
          <w:szCs w:val="44"/>
        </w:rPr>
        <w:t>期货公司承诺函</w:t>
      </w:r>
      <w:bookmarkEnd w:id="56"/>
    </w:p>
    <w:p w14:paraId="3DB9B9FF" w14:textId="77777777" w:rsidR="00D07278" w:rsidRPr="002F65E1" w:rsidRDefault="00D07278" w:rsidP="00D07278">
      <w:pPr>
        <w:spacing w:line="580" w:lineRule="exact"/>
        <w:rPr>
          <w:rFonts w:ascii="仿宋_GB2312" w:eastAsia="仿宋_GB2312" w:hAnsi="仿宋" w:cs="仿宋"/>
          <w:sz w:val="32"/>
          <w:szCs w:val="32"/>
        </w:rPr>
      </w:pPr>
    </w:p>
    <w:p w14:paraId="19214195" w14:textId="77777777" w:rsidR="00D07278" w:rsidRPr="002F65E1" w:rsidRDefault="00D07278" w:rsidP="00D07278">
      <w:pPr>
        <w:spacing w:line="580" w:lineRule="exact"/>
        <w:rPr>
          <w:rFonts w:ascii="仿宋_GB2312" w:eastAsia="仿宋_GB2312" w:hAnsi="仿宋" w:cs="仿宋"/>
          <w:sz w:val="32"/>
          <w:szCs w:val="32"/>
        </w:rPr>
      </w:pPr>
      <w:r w:rsidRPr="002F65E1">
        <w:rPr>
          <w:rFonts w:ascii="仿宋_GB2312" w:eastAsia="仿宋_GB2312" w:hAnsi="仿宋" w:cs="仿宋" w:hint="eastAsia"/>
          <w:sz w:val="32"/>
          <w:szCs w:val="32"/>
        </w:rPr>
        <w:t>大连商品交易所：</w:t>
      </w:r>
    </w:p>
    <w:p w14:paraId="2BDDB1B8"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根据大连商品交易所（以下简称交易所）做市商管理有关要求，为配合做市商制度的顺利实施，本公司承诺：</w:t>
      </w:r>
    </w:p>
    <w:p w14:paraId="72F7A958"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1.本公司已知悉</w:t>
      </w:r>
      <w:r w:rsidRPr="002F65E1">
        <w:rPr>
          <w:rFonts w:ascii="仿宋_GB2312" w:eastAsia="仿宋_GB2312" w:hAnsi="仿宋" w:cs="仿宋" w:hint="eastAsia"/>
          <w:sz w:val="32"/>
          <w:szCs w:val="32"/>
          <w:u w:val="single"/>
        </w:rPr>
        <w:t xml:space="preserve">                      </w:t>
      </w:r>
      <w:r w:rsidRPr="002F65E1">
        <w:rPr>
          <w:rFonts w:ascii="仿宋_GB2312" w:eastAsia="仿宋_GB2312" w:hAnsi="仿宋" w:cs="仿宋" w:hint="eastAsia"/>
          <w:sz w:val="32"/>
          <w:szCs w:val="32"/>
        </w:rPr>
        <w:t>（以下简称做市商客户）将在交易所参与做市交易，对做市交易及相关风险有充分的认识，并且采取了相应的风险防控措施；</w:t>
      </w:r>
    </w:p>
    <w:p w14:paraId="22289C71"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2.本公司同意：交易所将根据做市商客户在期权合约上的报价义务完成情况，按自然月计算其交易手续费减收额度，并按照该额度在下一自然月通过手续费抵减的方式对本公司的交易手续费</w:t>
      </w:r>
      <w:r w:rsidRPr="002F65E1">
        <w:rPr>
          <w:rFonts w:ascii="仿宋_GB2312" w:eastAsia="仿宋_GB2312" w:hAnsi="Calibri" w:hint="eastAsia"/>
          <w:sz w:val="32"/>
          <w:szCs w:val="32"/>
        </w:rPr>
        <w:t>（含期货和期权）</w:t>
      </w:r>
      <w:r w:rsidRPr="002F65E1">
        <w:rPr>
          <w:rFonts w:ascii="仿宋_GB2312" w:eastAsia="仿宋_GB2312" w:hAnsi="仿宋" w:cs="仿宋" w:hint="eastAsia"/>
          <w:sz w:val="32"/>
          <w:szCs w:val="32"/>
        </w:rPr>
        <w:t>进行减收；</w:t>
      </w:r>
    </w:p>
    <w:p w14:paraId="0B065E1D"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3.本公司已与做市商客户就手续费减收的具体方式以及其他相关事宜达成了一致意见；</w:t>
      </w:r>
    </w:p>
    <w:p w14:paraId="0E5547D2"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4.本公司将为做市商客户提供做市业务接入服务，并就做市商系统与柜台系统的连接、运行情况进行了充分测试；</w:t>
      </w:r>
    </w:p>
    <w:p w14:paraId="78B0E920"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5.本公司将严格按照相关要求为做市商客户申请、注销做市交易编码；</w:t>
      </w:r>
    </w:p>
    <w:p w14:paraId="35EC666A"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6.本公司积极配合交易所对做市商客户进行监督管理。</w:t>
      </w:r>
    </w:p>
    <w:p w14:paraId="4921B8AA" w14:textId="77777777" w:rsidR="00D07278" w:rsidRPr="002F65E1" w:rsidRDefault="00D07278" w:rsidP="00D07278">
      <w:pPr>
        <w:spacing w:line="580" w:lineRule="exact"/>
        <w:ind w:firstLineChars="200" w:firstLine="640"/>
        <w:rPr>
          <w:rFonts w:ascii="仿宋_GB2312" w:eastAsia="仿宋_GB2312" w:hAnsi="仿宋" w:cs="仿宋"/>
          <w:sz w:val="32"/>
          <w:szCs w:val="32"/>
        </w:rPr>
      </w:pPr>
      <w:r w:rsidRPr="002F65E1">
        <w:rPr>
          <w:rFonts w:ascii="仿宋_GB2312" w:eastAsia="仿宋_GB2312" w:hAnsi="仿宋" w:cs="仿宋" w:hint="eastAsia"/>
          <w:sz w:val="32"/>
          <w:szCs w:val="32"/>
        </w:rPr>
        <w:t>特此承诺！</w:t>
      </w:r>
    </w:p>
    <w:p w14:paraId="2DB62887" w14:textId="77777777" w:rsidR="00D07278" w:rsidRPr="002F65E1" w:rsidRDefault="00D07278" w:rsidP="00D07278">
      <w:pPr>
        <w:spacing w:line="580" w:lineRule="exact"/>
        <w:ind w:firstLine="420"/>
        <w:rPr>
          <w:rFonts w:ascii="仿宋_GB2312" w:eastAsia="仿宋_GB2312" w:hAnsi="仿宋" w:cs="仿宋"/>
          <w:sz w:val="32"/>
          <w:szCs w:val="32"/>
        </w:rPr>
      </w:pPr>
      <w:r w:rsidRPr="002F65E1">
        <w:rPr>
          <w:rFonts w:ascii="仿宋_GB2312" w:eastAsia="仿宋_GB2312" w:hAnsi="仿宋" w:cs="仿宋" w:hint="eastAsia"/>
          <w:sz w:val="32"/>
          <w:szCs w:val="32"/>
        </w:rPr>
        <w:t xml:space="preserve">                             期货公司：（加盖公章）</w:t>
      </w:r>
    </w:p>
    <w:p w14:paraId="403D838E" w14:textId="77777777" w:rsidR="00D07278" w:rsidRPr="002F65E1" w:rsidRDefault="00D07278" w:rsidP="00D07278">
      <w:pPr>
        <w:spacing w:line="580" w:lineRule="exact"/>
        <w:ind w:firstLine="420"/>
        <w:rPr>
          <w:rFonts w:ascii="Calibri" w:eastAsia="宋体" w:hAnsi="Calibri"/>
        </w:rPr>
      </w:pPr>
      <w:r w:rsidRPr="002F65E1">
        <w:rPr>
          <w:rFonts w:ascii="仿宋_GB2312" w:eastAsia="仿宋_GB2312" w:hAnsi="仿宋" w:cs="仿宋" w:hint="eastAsia"/>
          <w:sz w:val="32"/>
          <w:szCs w:val="32"/>
        </w:rPr>
        <w:t xml:space="preserve">                            年   月   日</w:t>
      </w:r>
    </w:p>
    <w:p w14:paraId="12ECC77D" w14:textId="77777777" w:rsidR="00D07278" w:rsidRPr="002F65E1" w:rsidRDefault="00D07278" w:rsidP="00D07278">
      <w:pPr>
        <w:spacing w:line="360" w:lineRule="auto"/>
        <w:ind w:firstLineChars="250" w:firstLine="800"/>
        <w:jc w:val="left"/>
        <w:rPr>
          <w:rFonts w:ascii="Times New Roman" w:eastAsia="仿宋_GB2312" w:hAnsi="Times New Roman"/>
          <w:kern w:val="0"/>
          <w:sz w:val="32"/>
          <w:szCs w:val="32"/>
        </w:rPr>
      </w:pPr>
    </w:p>
    <w:p w14:paraId="20ADC547" w14:textId="77777777" w:rsidR="00D07278" w:rsidRPr="002F65E1" w:rsidRDefault="00D07278" w:rsidP="00D07278">
      <w:pPr>
        <w:keepNext/>
        <w:keepLines/>
        <w:spacing w:line="520" w:lineRule="exact"/>
        <w:outlineLvl w:val="0"/>
        <w:rPr>
          <w:rFonts w:ascii="Times New Roman" w:eastAsia="黑体" w:hAnsi="Times New Roman"/>
          <w:bCs/>
          <w:kern w:val="44"/>
          <w:sz w:val="32"/>
          <w:szCs w:val="36"/>
        </w:rPr>
      </w:pPr>
      <w:bookmarkStart w:id="57" w:name="_Toc532574911"/>
      <w:r w:rsidRPr="002F65E1">
        <w:rPr>
          <w:rFonts w:ascii="Times New Roman" w:eastAsia="黑体" w:hAnsi="Times New Roman"/>
          <w:bCs/>
          <w:kern w:val="44"/>
          <w:sz w:val="32"/>
          <w:szCs w:val="36"/>
        </w:rPr>
        <w:lastRenderedPageBreak/>
        <w:t>附件</w:t>
      </w:r>
      <w:r w:rsidRPr="002F65E1">
        <w:rPr>
          <w:rFonts w:ascii="Times New Roman" w:eastAsia="黑体" w:hAnsi="Times New Roman" w:hint="eastAsia"/>
          <w:bCs/>
          <w:kern w:val="44"/>
          <w:sz w:val="32"/>
          <w:szCs w:val="36"/>
        </w:rPr>
        <w:t>5</w:t>
      </w:r>
      <w:bookmarkEnd w:id="57"/>
    </w:p>
    <w:p w14:paraId="4575F77B" w14:textId="77777777" w:rsidR="00D07278" w:rsidRPr="002F65E1" w:rsidRDefault="00D07278" w:rsidP="00D07278">
      <w:pPr>
        <w:keepNext/>
        <w:keepLines/>
        <w:spacing w:line="520" w:lineRule="exact"/>
        <w:jc w:val="center"/>
        <w:outlineLvl w:val="0"/>
        <w:rPr>
          <w:rFonts w:ascii="Times New Roman" w:eastAsia="黑体" w:hAnsi="Times New Roman"/>
          <w:bCs/>
          <w:kern w:val="44"/>
          <w:sz w:val="32"/>
          <w:szCs w:val="36"/>
        </w:rPr>
      </w:pPr>
      <w:bookmarkStart w:id="58" w:name="_Toc532574912"/>
      <w:r w:rsidRPr="002F65E1">
        <w:rPr>
          <w:rFonts w:ascii="Times New Roman" w:eastAsia="宋体" w:hAnsi="Times New Roman"/>
          <w:b/>
          <w:bCs/>
          <w:kern w:val="44"/>
          <w:sz w:val="44"/>
          <w:szCs w:val="44"/>
        </w:rPr>
        <w:t>大连商品交易所期权做市商变更做市交易编码申请表</w:t>
      </w:r>
      <w:bookmarkEnd w:id="58"/>
    </w:p>
    <w:p w14:paraId="59A3F67C" w14:textId="77777777" w:rsidR="00D07278" w:rsidRPr="002F65E1" w:rsidRDefault="00D07278" w:rsidP="00D07278">
      <w:pPr>
        <w:rPr>
          <w:rFonts w:ascii="Times New Roman" w:eastAsia="宋体" w:hAnsi="Times New Roman"/>
        </w:rPr>
      </w:pPr>
    </w:p>
    <w:tbl>
      <w:tblPr>
        <w:tblW w:w="86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33"/>
        <w:gridCol w:w="2123"/>
        <w:gridCol w:w="2697"/>
        <w:gridCol w:w="1833"/>
      </w:tblGrid>
      <w:tr w:rsidR="00D07278" w:rsidRPr="00F67CD9" w14:paraId="05CE9EA4" w14:textId="77777777" w:rsidTr="003F52B9">
        <w:trPr>
          <w:trHeight w:val="791"/>
          <w:jc w:val="center"/>
        </w:trPr>
        <w:tc>
          <w:tcPr>
            <w:tcW w:w="2033" w:type="dxa"/>
            <w:vAlign w:val="center"/>
          </w:tcPr>
          <w:p w14:paraId="0233D3DC"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申请单位名称</w:t>
            </w:r>
          </w:p>
        </w:tc>
        <w:tc>
          <w:tcPr>
            <w:tcW w:w="2123" w:type="dxa"/>
            <w:vAlign w:val="center"/>
          </w:tcPr>
          <w:p w14:paraId="1953461D"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c>
          <w:tcPr>
            <w:tcW w:w="2697" w:type="dxa"/>
            <w:vAlign w:val="center"/>
          </w:tcPr>
          <w:p w14:paraId="2AB579F1"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组织机构代码</w:t>
            </w:r>
          </w:p>
        </w:tc>
        <w:tc>
          <w:tcPr>
            <w:tcW w:w="1833" w:type="dxa"/>
            <w:vAlign w:val="center"/>
          </w:tcPr>
          <w:p w14:paraId="0F13CDE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26CCDF26" w14:textId="77777777" w:rsidTr="003F52B9">
        <w:trPr>
          <w:trHeight w:val="791"/>
          <w:jc w:val="center"/>
        </w:trPr>
        <w:tc>
          <w:tcPr>
            <w:tcW w:w="2033" w:type="dxa"/>
            <w:vAlign w:val="center"/>
          </w:tcPr>
          <w:p w14:paraId="62A8A1E3"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做市品种</w:t>
            </w:r>
          </w:p>
        </w:tc>
        <w:tc>
          <w:tcPr>
            <w:tcW w:w="2123" w:type="dxa"/>
            <w:vAlign w:val="center"/>
          </w:tcPr>
          <w:p w14:paraId="7A57770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c>
          <w:tcPr>
            <w:tcW w:w="2697" w:type="dxa"/>
            <w:vAlign w:val="center"/>
          </w:tcPr>
          <w:p w14:paraId="087E2129"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原做市交易编码（</w:t>
            </w:r>
            <w:r w:rsidRPr="002F65E1">
              <w:rPr>
                <w:rFonts w:ascii="Times New Roman" w:eastAsia="宋体" w:hAnsi="Times New Roman"/>
                <w:color w:val="000000"/>
                <w:kern w:val="0"/>
                <w:sz w:val="24"/>
                <w:szCs w:val="24"/>
              </w:rPr>
              <w:t>12</w:t>
            </w:r>
            <w:r w:rsidRPr="002F65E1">
              <w:rPr>
                <w:rFonts w:ascii="Times New Roman" w:eastAsia="宋体" w:hAnsi="Times New Roman"/>
                <w:color w:val="000000"/>
                <w:kern w:val="0"/>
                <w:sz w:val="24"/>
                <w:szCs w:val="24"/>
              </w:rPr>
              <w:t>位）</w:t>
            </w:r>
          </w:p>
        </w:tc>
        <w:tc>
          <w:tcPr>
            <w:tcW w:w="1833" w:type="dxa"/>
            <w:vAlign w:val="center"/>
          </w:tcPr>
          <w:p w14:paraId="69CADEA9"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6183C1BD" w14:textId="77777777" w:rsidTr="003F52B9">
        <w:trPr>
          <w:trHeight w:val="1576"/>
          <w:jc w:val="center"/>
        </w:trPr>
        <w:tc>
          <w:tcPr>
            <w:tcW w:w="2033" w:type="dxa"/>
            <w:vAlign w:val="center"/>
          </w:tcPr>
          <w:p w14:paraId="1C9981E9"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原做市交易编码</w:t>
            </w:r>
          </w:p>
          <w:p w14:paraId="48197799"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所在期货公司</w:t>
            </w:r>
          </w:p>
        </w:tc>
        <w:tc>
          <w:tcPr>
            <w:tcW w:w="2123" w:type="dxa"/>
            <w:vAlign w:val="center"/>
          </w:tcPr>
          <w:p w14:paraId="140E0C04"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c>
          <w:tcPr>
            <w:tcW w:w="2697" w:type="dxa"/>
            <w:vAlign w:val="center"/>
          </w:tcPr>
          <w:p w14:paraId="79EFAA59"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变更后期货公司名称及在监控中心的编码</w:t>
            </w:r>
          </w:p>
        </w:tc>
        <w:tc>
          <w:tcPr>
            <w:tcW w:w="1833" w:type="dxa"/>
            <w:vAlign w:val="center"/>
          </w:tcPr>
          <w:p w14:paraId="7A6721AC"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45EE4A9D" w14:textId="77777777" w:rsidTr="003F52B9">
        <w:trPr>
          <w:trHeight w:val="791"/>
          <w:jc w:val="center"/>
        </w:trPr>
        <w:tc>
          <w:tcPr>
            <w:tcW w:w="2033" w:type="dxa"/>
            <w:vAlign w:val="center"/>
          </w:tcPr>
          <w:p w14:paraId="16AC4C0D"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做市负责人姓名</w:t>
            </w:r>
          </w:p>
        </w:tc>
        <w:tc>
          <w:tcPr>
            <w:tcW w:w="2123" w:type="dxa"/>
            <w:vAlign w:val="center"/>
          </w:tcPr>
          <w:p w14:paraId="6AEE40C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c>
          <w:tcPr>
            <w:tcW w:w="2697" w:type="dxa"/>
            <w:vAlign w:val="center"/>
          </w:tcPr>
          <w:p w14:paraId="5137D2A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做市负责人联系电话</w:t>
            </w:r>
          </w:p>
        </w:tc>
        <w:tc>
          <w:tcPr>
            <w:tcW w:w="1833" w:type="dxa"/>
            <w:vAlign w:val="center"/>
          </w:tcPr>
          <w:p w14:paraId="65995211"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5408256F" w14:textId="77777777" w:rsidTr="003F52B9">
        <w:trPr>
          <w:trHeight w:val="791"/>
          <w:jc w:val="center"/>
        </w:trPr>
        <w:tc>
          <w:tcPr>
            <w:tcW w:w="2033" w:type="dxa"/>
            <w:vAlign w:val="center"/>
          </w:tcPr>
          <w:p w14:paraId="61B14D3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变更后期货公司</w:t>
            </w:r>
          </w:p>
          <w:p w14:paraId="69EC0B33"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联系人姓名</w:t>
            </w:r>
          </w:p>
        </w:tc>
        <w:tc>
          <w:tcPr>
            <w:tcW w:w="2123" w:type="dxa"/>
            <w:vAlign w:val="center"/>
          </w:tcPr>
          <w:p w14:paraId="1F7683AA"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c>
          <w:tcPr>
            <w:tcW w:w="2697" w:type="dxa"/>
            <w:vAlign w:val="center"/>
          </w:tcPr>
          <w:p w14:paraId="20A5C5F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变更后期货公司</w:t>
            </w:r>
          </w:p>
          <w:p w14:paraId="12A8207F"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联系人电话</w:t>
            </w:r>
          </w:p>
        </w:tc>
        <w:tc>
          <w:tcPr>
            <w:tcW w:w="1833" w:type="dxa"/>
            <w:vAlign w:val="center"/>
          </w:tcPr>
          <w:p w14:paraId="56F36F7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01127383" w14:textId="77777777" w:rsidTr="003F52B9">
        <w:trPr>
          <w:trHeight w:val="1213"/>
          <w:jc w:val="center"/>
        </w:trPr>
        <w:tc>
          <w:tcPr>
            <w:tcW w:w="2033" w:type="dxa"/>
            <w:vAlign w:val="center"/>
          </w:tcPr>
          <w:p w14:paraId="5791012B"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变更做市</w:t>
            </w:r>
          </w:p>
          <w:p w14:paraId="70E6B36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交易编码的原因</w:t>
            </w:r>
          </w:p>
        </w:tc>
        <w:tc>
          <w:tcPr>
            <w:tcW w:w="6653" w:type="dxa"/>
            <w:gridSpan w:val="3"/>
            <w:vAlign w:val="center"/>
          </w:tcPr>
          <w:p w14:paraId="5D7D35A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27805390"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tc>
      </w:tr>
      <w:tr w:rsidR="00D07278" w:rsidRPr="00F67CD9" w14:paraId="35549E64" w14:textId="77777777" w:rsidTr="003F52B9">
        <w:trPr>
          <w:trHeight w:val="791"/>
          <w:jc w:val="center"/>
        </w:trPr>
        <w:tc>
          <w:tcPr>
            <w:tcW w:w="8686" w:type="dxa"/>
            <w:gridSpan w:val="4"/>
            <w:vAlign w:val="center"/>
          </w:tcPr>
          <w:p w14:paraId="3BE624E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0722BA9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5A5CFDC8" w14:textId="77777777" w:rsidR="00D07278" w:rsidRPr="002F65E1" w:rsidRDefault="00D07278" w:rsidP="003F52B9">
            <w:pPr>
              <w:widowControl/>
              <w:spacing w:line="480" w:lineRule="exact"/>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申请单位法定代表人签章</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申请单位公章</w:t>
            </w:r>
          </w:p>
          <w:p w14:paraId="3C80D413"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r w:rsidR="00D07278" w:rsidRPr="00F67CD9" w14:paraId="606144FB" w14:textId="77777777" w:rsidTr="003F52B9">
        <w:trPr>
          <w:trHeight w:val="791"/>
          <w:jc w:val="center"/>
        </w:trPr>
        <w:tc>
          <w:tcPr>
            <w:tcW w:w="8686" w:type="dxa"/>
            <w:gridSpan w:val="4"/>
            <w:vAlign w:val="center"/>
          </w:tcPr>
          <w:p w14:paraId="0A4D32BB" w14:textId="77777777" w:rsidR="00D07278" w:rsidRPr="002F65E1" w:rsidRDefault="00D07278" w:rsidP="003F52B9">
            <w:pPr>
              <w:widowControl/>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声明：本公司同意该申请单位通过本公司</w:t>
            </w:r>
            <w:r w:rsidRPr="002F65E1">
              <w:rPr>
                <w:rFonts w:ascii="Times New Roman" w:eastAsia="宋体" w:hAnsi="Times New Roman" w:hint="eastAsia"/>
                <w:color w:val="000000"/>
                <w:kern w:val="0"/>
                <w:sz w:val="24"/>
                <w:szCs w:val="24"/>
              </w:rPr>
              <w:t>参与</w:t>
            </w:r>
            <w:r w:rsidRPr="002F65E1">
              <w:rPr>
                <w:rFonts w:ascii="Times New Roman" w:eastAsia="宋体" w:hAnsi="Times New Roman"/>
                <w:color w:val="000000"/>
                <w:kern w:val="0"/>
                <w:sz w:val="24"/>
                <w:szCs w:val="24"/>
              </w:rPr>
              <w:t>做市</w:t>
            </w:r>
            <w:r w:rsidRPr="002F65E1">
              <w:rPr>
                <w:rFonts w:ascii="Times New Roman" w:eastAsia="宋体" w:hAnsi="Times New Roman" w:hint="eastAsia"/>
                <w:color w:val="000000"/>
                <w:kern w:val="0"/>
                <w:sz w:val="24"/>
                <w:szCs w:val="24"/>
              </w:rPr>
              <w:t>交易</w:t>
            </w:r>
            <w:r w:rsidRPr="002F65E1">
              <w:rPr>
                <w:rFonts w:ascii="Times New Roman" w:eastAsia="宋体" w:hAnsi="Times New Roman"/>
                <w:color w:val="000000"/>
                <w:kern w:val="0"/>
                <w:sz w:val="24"/>
                <w:szCs w:val="24"/>
              </w:rPr>
              <w:t>，对做市风险有充分的认识，并且采取了相应的风险防控措施。</w:t>
            </w:r>
          </w:p>
          <w:p w14:paraId="4E9FDF96" w14:textId="77777777" w:rsidR="00D07278" w:rsidRPr="002F65E1" w:rsidRDefault="00D07278" w:rsidP="003F52B9">
            <w:pPr>
              <w:widowControl/>
              <w:rPr>
                <w:rFonts w:ascii="Times New Roman" w:eastAsia="宋体" w:hAnsi="Times New Roman"/>
                <w:color w:val="000000"/>
                <w:kern w:val="0"/>
                <w:sz w:val="24"/>
                <w:szCs w:val="24"/>
              </w:rPr>
            </w:pPr>
          </w:p>
          <w:p w14:paraId="66516B69" w14:textId="77777777" w:rsidR="00D07278" w:rsidRPr="002F65E1" w:rsidRDefault="00D07278" w:rsidP="003F52B9">
            <w:pPr>
              <w:widowControl/>
              <w:rPr>
                <w:rFonts w:ascii="Times New Roman" w:eastAsia="宋体" w:hAnsi="Times New Roman"/>
                <w:color w:val="000000"/>
                <w:kern w:val="0"/>
                <w:sz w:val="24"/>
                <w:szCs w:val="24"/>
              </w:rPr>
            </w:pPr>
          </w:p>
          <w:p w14:paraId="5C9286E4" w14:textId="77777777" w:rsidR="00D07278" w:rsidRPr="002F65E1" w:rsidRDefault="00D07278" w:rsidP="003F52B9">
            <w:pPr>
              <w:widowControl/>
              <w:wordWrap w:val="0"/>
              <w:ind w:firstLineChars="300" w:firstLine="72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法定代表人签章</w:t>
            </w:r>
          </w:p>
          <w:p w14:paraId="7C4DBA4E" w14:textId="77777777" w:rsidR="00D07278" w:rsidRPr="002F65E1" w:rsidRDefault="00D07278" w:rsidP="003F52B9">
            <w:pPr>
              <w:widowControl/>
              <w:wordWrap w:val="0"/>
              <w:ind w:firstLineChars="100" w:firstLine="24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（变更后拟接入的期货公司）</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期货公司公章</w:t>
            </w:r>
          </w:p>
          <w:p w14:paraId="4CF14E9A"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bl>
    <w:p w14:paraId="0EA045A0" w14:textId="77777777" w:rsidR="00D07278" w:rsidRPr="002F65E1" w:rsidRDefault="00D07278" w:rsidP="00D07278">
      <w:pPr>
        <w:keepNext/>
        <w:keepLines/>
        <w:spacing w:line="520" w:lineRule="exact"/>
        <w:outlineLvl w:val="0"/>
        <w:rPr>
          <w:rFonts w:ascii="Times New Roman" w:eastAsia="仿宋_GB2312" w:hAnsi="Times New Roman"/>
          <w:bCs/>
          <w:kern w:val="44"/>
          <w:sz w:val="32"/>
          <w:szCs w:val="36"/>
        </w:rPr>
      </w:pPr>
    </w:p>
    <w:p w14:paraId="359BC8F1" w14:textId="77777777" w:rsidR="00D07278" w:rsidRPr="002F65E1" w:rsidRDefault="00D07278" w:rsidP="00D07278">
      <w:pPr>
        <w:widowControl/>
        <w:jc w:val="left"/>
        <w:rPr>
          <w:rFonts w:ascii="Times New Roman" w:eastAsia="仿宋_GB2312" w:hAnsi="Times New Roman"/>
          <w:bCs/>
          <w:kern w:val="44"/>
          <w:sz w:val="32"/>
          <w:szCs w:val="36"/>
        </w:rPr>
      </w:pPr>
      <w:r w:rsidRPr="002F65E1">
        <w:rPr>
          <w:rFonts w:ascii="Times New Roman" w:eastAsia="仿宋_GB2312" w:hAnsi="Times New Roman"/>
          <w:b/>
          <w:sz w:val="32"/>
          <w:szCs w:val="36"/>
        </w:rPr>
        <w:br w:type="page"/>
      </w:r>
    </w:p>
    <w:p w14:paraId="347899C5" w14:textId="77777777" w:rsidR="00D07278" w:rsidRPr="002F65E1" w:rsidRDefault="00D07278" w:rsidP="00D07278">
      <w:pPr>
        <w:keepNext/>
        <w:keepLines/>
        <w:spacing w:line="520" w:lineRule="exact"/>
        <w:outlineLvl w:val="0"/>
        <w:rPr>
          <w:rFonts w:ascii="Times New Roman" w:eastAsia="黑体" w:hAnsi="Times New Roman"/>
          <w:bCs/>
          <w:kern w:val="44"/>
          <w:sz w:val="32"/>
          <w:szCs w:val="36"/>
        </w:rPr>
      </w:pPr>
      <w:bookmarkStart w:id="59" w:name="_Toc532574913"/>
      <w:r w:rsidRPr="002F65E1">
        <w:rPr>
          <w:rFonts w:ascii="Times New Roman" w:eastAsia="黑体" w:hAnsi="Times New Roman"/>
          <w:bCs/>
          <w:kern w:val="44"/>
          <w:sz w:val="32"/>
          <w:szCs w:val="36"/>
        </w:rPr>
        <w:lastRenderedPageBreak/>
        <w:t>附件</w:t>
      </w:r>
      <w:r w:rsidRPr="002F65E1">
        <w:rPr>
          <w:rFonts w:ascii="Times New Roman" w:eastAsia="黑体" w:hAnsi="Times New Roman" w:hint="eastAsia"/>
          <w:bCs/>
          <w:kern w:val="44"/>
          <w:sz w:val="32"/>
          <w:szCs w:val="36"/>
        </w:rPr>
        <w:t>6</w:t>
      </w:r>
      <w:bookmarkEnd w:id="59"/>
    </w:p>
    <w:p w14:paraId="11AFFAB4" w14:textId="77777777" w:rsidR="00D07278" w:rsidRPr="002F65E1" w:rsidRDefault="00D07278" w:rsidP="00D07278">
      <w:pPr>
        <w:keepNext/>
        <w:keepLines/>
        <w:spacing w:line="520" w:lineRule="exact"/>
        <w:jc w:val="center"/>
        <w:outlineLvl w:val="0"/>
        <w:rPr>
          <w:rFonts w:ascii="Times New Roman" w:eastAsia="宋体" w:hAnsi="Times New Roman"/>
          <w:b/>
          <w:bCs/>
          <w:kern w:val="44"/>
          <w:sz w:val="44"/>
          <w:szCs w:val="44"/>
        </w:rPr>
      </w:pPr>
      <w:bookmarkStart w:id="60" w:name="_Toc532574914"/>
      <w:r w:rsidRPr="002F65E1">
        <w:rPr>
          <w:rFonts w:ascii="Times New Roman" w:eastAsia="宋体" w:hAnsi="Times New Roman"/>
          <w:b/>
          <w:bCs/>
          <w:kern w:val="44"/>
          <w:sz w:val="44"/>
          <w:szCs w:val="44"/>
        </w:rPr>
        <w:t>大连商品交易所期权做市商基本情况</w:t>
      </w:r>
      <w:bookmarkEnd w:id="60"/>
    </w:p>
    <w:p w14:paraId="27318097" w14:textId="77777777" w:rsidR="00D07278" w:rsidRPr="002F65E1" w:rsidRDefault="00D07278" w:rsidP="00D07278">
      <w:pPr>
        <w:keepNext/>
        <w:keepLines/>
        <w:spacing w:line="520" w:lineRule="exact"/>
        <w:jc w:val="center"/>
        <w:outlineLvl w:val="0"/>
        <w:rPr>
          <w:rFonts w:ascii="Times New Roman" w:eastAsia="黑体" w:hAnsi="Times New Roman"/>
          <w:bCs/>
          <w:kern w:val="44"/>
          <w:sz w:val="32"/>
          <w:szCs w:val="36"/>
        </w:rPr>
      </w:pPr>
      <w:bookmarkStart w:id="61" w:name="_Toc477527015"/>
      <w:bookmarkStart w:id="62" w:name="_Toc532574915"/>
      <w:r w:rsidRPr="002F65E1">
        <w:rPr>
          <w:rFonts w:ascii="Times New Roman" w:eastAsia="宋体" w:hAnsi="Times New Roman"/>
          <w:b/>
          <w:bCs/>
          <w:kern w:val="44"/>
          <w:sz w:val="44"/>
          <w:szCs w:val="44"/>
        </w:rPr>
        <w:t>变更报备表</w:t>
      </w:r>
      <w:bookmarkEnd w:id="61"/>
      <w:bookmarkEnd w:id="62"/>
    </w:p>
    <w:p w14:paraId="311EF959" w14:textId="77777777" w:rsidR="00D07278" w:rsidRPr="002F65E1" w:rsidRDefault="00D07278" w:rsidP="00D07278">
      <w:pPr>
        <w:rPr>
          <w:rFonts w:ascii="Times New Roman" w:eastAsia="宋体" w:hAnsi="Times New Roman"/>
        </w:rPr>
      </w:pP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99"/>
        <w:gridCol w:w="1921"/>
        <w:gridCol w:w="2901"/>
        <w:gridCol w:w="1489"/>
      </w:tblGrid>
      <w:tr w:rsidR="00D07278" w:rsidRPr="00F67CD9" w14:paraId="16F00F7B" w14:textId="77777777" w:rsidTr="003F52B9">
        <w:trPr>
          <w:trHeight w:val="853"/>
          <w:jc w:val="center"/>
        </w:trPr>
        <w:tc>
          <w:tcPr>
            <w:tcW w:w="2299" w:type="dxa"/>
            <w:vAlign w:val="center"/>
          </w:tcPr>
          <w:p w14:paraId="0C5092AB"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申请单位名称</w:t>
            </w:r>
          </w:p>
        </w:tc>
        <w:tc>
          <w:tcPr>
            <w:tcW w:w="1921" w:type="dxa"/>
            <w:vAlign w:val="center"/>
          </w:tcPr>
          <w:p w14:paraId="0A175A9A"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901" w:type="dxa"/>
            <w:vAlign w:val="center"/>
          </w:tcPr>
          <w:p w14:paraId="3CFB8D6D"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组织机构代码</w:t>
            </w:r>
          </w:p>
        </w:tc>
        <w:tc>
          <w:tcPr>
            <w:tcW w:w="1489" w:type="dxa"/>
            <w:vAlign w:val="center"/>
          </w:tcPr>
          <w:p w14:paraId="196D7361"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4062D1BC" w14:textId="77777777" w:rsidTr="003F52B9">
        <w:trPr>
          <w:trHeight w:val="853"/>
          <w:jc w:val="center"/>
        </w:trPr>
        <w:tc>
          <w:tcPr>
            <w:tcW w:w="2299" w:type="dxa"/>
            <w:vAlign w:val="center"/>
          </w:tcPr>
          <w:p w14:paraId="128EA0D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做市品种</w:t>
            </w:r>
          </w:p>
        </w:tc>
        <w:tc>
          <w:tcPr>
            <w:tcW w:w="1921" w:type="dxa"/>
            <w:vAlign w:val="center"/>
          </w:tcPr>
          <w:p w14:paraId="04BD8365"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901" w:type="dxa"/>
            <w:vAlign w:val="center"/>
          </w:tcPr>
          <w:p w14:paraId="75667601"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做市交易编码（</w:t>
            </w:r>
            <w:r w:rsidRPr="002F65E1">
              <w:rPr>
                <w:rFonts w:ascii="Times New Roman" w:eastAsia="宋体" w:hAnsi="Times New Roman"/>
                <w:color w:val="000000"/>
                <w:kern w:val="0"/>
                <w:sz w:val="24"/>
                <w:szCs w:val="24"/>
              </w:rPr>
              <w:t>12</w:t>
            </w:r>
            <w:r w:rsidRPr="002F65E1">
              <w:rPr>
                <w:rFonts w:ascii="Times New Roman" w:eastAsia="宋体" w:hAnsi="Times New Roman"/>
                <w:color w:val="000000"/>
                <w:kern w:val="0"/>
                <w:sz w:val="24"/>
                <w:szCs w:val="24"/>
              </w:rPr>
              <w:t>位）</w:t>
            </w:r>
          </w:p>
        </w:tc>
        <w:tc>
          <w:tcPr>
            <w:tcW w:w="1489" w:type="dxa"/>
            <w:vAlign w:val="center"/>
          </w:tcPr>
          <w:p w14:paraId="76CA0D08"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30FDDAAA" w14:textId="77777777" w:rsidTr="003F52B9">
        <w:trPr>
          <w:trHeight w:val="853"/>
          <w:jc w:val="center"/>
        </w:trPr>
        <w:tc>
          <w:tcPr>
            <w:tcW w:w="2299" w:type="dxa"/>
            <w:vAlign w:val="center"/>
          </w:tcPr>
          <w:p w14:paraId="2A14ED71"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变更事项及原因</w:t>
            </w:r>
          </w:p>
        </w:tc>
        <w:tc>
          <w:tcPr>
            <w:tcW w:w="6311" w:type="dxa"/>
            <w:gridSpan w:val="3"/>
            <w:vAlign w:val="center"/>
          </w:tcPr>
          <w:p w14:paraId="7FE5E136"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4A034D68" w14:textId="77777777" w:rsidTr="003F52B9">
        <w:trPr>
          <w:trHeight w:val="853"/>
          <w:jc w:val="center"/>
        </w:trPr>
        <w:tc>
          <w:tcPr>
            <w:tcW w:w="2299" w:type="dxa"/>
            <w:vAlign w:val="center"/>
          </w:tcPr>
          <w:p w14:paraId="15BA83F4"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变更前</w:t>
            </w:r>
          </w:p>
        </w:tc>
        <w:tc>
          <w:tcPr>
            <w:tcW w:w="6311" w:type="dxa"/>
            <w:gridSpan w:val="3"/>
            <w:vAlign w:val="center"/>
          </w:tcPr>
          <w:p w14:paraId="2F64D31A"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635A3FC8" w14:textId="77777777" w:rsidTr="003F52B9">
        <w:trPr>
          <w:trHeight w:val="853"/>
          <w:jc w:val="center"/>
        </w:trPr>
        <w:tc>
          <w:tcPr>
            <w:tcW w:w="2299" w:type="dxa"/>
            <w:vAlign w:val="center"/>
          </w:tcPr>
          <w:p w14:paraId="7BBD7B20"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变更后</w:t>
            </w:r>
          </w:p>
        </w:tc>
        <w:tc>
          <w:tcPr>
            <w:tcW w:w="6311" w:type="dxa"/>
            <w:gridSpan w:val="3"/>
            <w:vAlign w:val="center"/>
          </w:tcPr>
          <w:p w14:paraId="2F296D7E"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6ECEAE1A" w14:textId="77777777" w:rsidTr="003F52B9">
        <w:trPr>
          <w:trHeight w:val="853"/>
          <w:jc w:val="center"/>
        </w:trPr>
        <w:tc>
          <w:tcPr>
            <w:tcW w:w="2299" w:type="dxa"/>
            <w:vAlign w:val="center"/>
          </w:tcPr>
          <w:p w14:paraId="184DC0AA"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做市负责人姓名</w:t>
            </w:r>
          </w:p>
        </w:tc>
        <w:tc>
          <w:tcPr>
            <w:tcW w:w="1921" w:type="dxa"/>
            <w:vAlign w:val="center"/>
          </w:tcPr>
          <w:p w14:paraId="79E4E789"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901" w:type="dxa"/>
            <w:vAlign w:val="center"/>
          </w:tcPr>
          <w:p w14:paraId="5D93724C"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做市负责人联系电话</w:t>
            </w:r>
          </w:p>
        </w:tc>
        <w:tc>
          <w:tcPr>
            <w:tcW w:w="1489" w:type="dxa"/>
            <w:vAlign w:val="center"/>
          </w:tcPr>
          <w:p w14:paraId="7C94AD70"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482DDDC6" w14:textId="77777777" w:rsidTr="003F52B9">
        <w:trPr>
          <w:trHeight w:val="2532"/>
          <w:jc w:val="center"/>
        </w:trPr>
        <w:tc>
          <w:tcPr>
            <w:tcW w:w="8610" w:type="dxa"/>
            <w:gridSpan w:val="4"/>
            <w:vAlign w:val="center"/>
          </w:tcPr>
          <w:p w14:paraId="09FA0493"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578E28E2"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03C349C3"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法定代表人签章</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申请单位公章</w:t>
            </w:r>
          </w:p>
          <w:p w14:paraId="75F16147" w14:textId="77777777" w:rsidR="00D07278" w:rsidRPr="002F65E1" w:rsidRDefault="00D07278" w:rsidP="003F52B9">
            <w:pPr>
              <w:widowControl/>
              <w:wordWrap w:val="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bl>
    <w:p w14:paraId="22A1CDDF" w14:textId="77777777" w:rsidR="00D07278" w:rsidRPr="002F65E1" w:rsidRDefault="00D07278" w:rsidP="00D07278">
      <w:pPr>
        <w:rPr>
          <w:rFonts w:ascii="Times New Roman" w:eastAsia="宋体" w:hAnsi="Times New Roman"/>
          <w:color w:val="000000"/>
          <w:kern w:val="0"/>
          <w:szCs w:val="21"/>
        </w:rPr>
      </w:pPr>
      <w:r w:rsidRPr="002F65E1">
        <w:rPr>
          <w:rFonts w:ascii="Times New Roman" w:eastAsia="宋体" w:hAnsi="Times New Roman"/>
          <w:color w:val="000000"/>
          <w:kern w:val="0"/>
          <w:szCs w:val="21"/>
        </w:rPr>
        <w:t>注：</w:t>
      </w:r>
    </w:p>
    <w:p w14:paraId="3463AECB" w14:textId="77777777" w:rsidR="00D07278" w:rsidRPr="002F65E1" w:rsidRDefault="00D07278" w:rsidP="00D07278">
      <w:pPr>
        <w:rPr>
          <w:rFonts w:ascii="Times New Roman" w:eastAsia="宋体" w:hAnsi="Times New Roman"/>
          <w:color w:val="000000"/>
          <w:kern w:val="0"/>
          <w:szCs w:val="21"/>
        </w:rPr>
      </w:pPr>
      <w:r w:rsidRPr="002F65E1">
        <w:rPr>
          <w:rFonts w:ascii="Times New Roman" w:eastAsia="宋体" w:hAnsi="Times New Roman"/>
          <w:color w:val="000000"/>
          <w:kern w:val="0"/>
          <w:szCs w:val="21"/>
        </w:rPr>
        <w:t>1</w:t>
      </w:r>
      <w:r w:rsidRPr="002F65E1">
        <w:rPr>
          <w:rFonts w:ascii="Times New Roman" w:eastAsia="宋体" w:hAnsi="Times New Roman"/>
          <w:color w:val="000000"/>
          <w:kern w:val="0"/>
          <w:szCs w:val="21"/>
        </w:rPr>
        <w:t>．做市商的控股股东（合伙人）、经营场所、法定代表人、做市负责人及其联系方式等发生变化，以及财务状况和技术系统等发生重大变化时，应当自发生之日起</w:t>
      </w:r>
      <w:r w:rsidRPr="002F65E1">
        <w:rPr>
          <w:rFonts w:ascii="Times New Roman" w:eastAsia="宋体" w:hAnsi="Times New Roman"/>
          <w:color w:val="000000"/>
          <w:kern w:val="0"/>
          <w:szCs w:val="21"/>
        </w:rPr>
        <w:t>3</w:t>
      </w:r>
      <w:r w:rsidRPr="002F65E1">
        <w:rPr>
          <w:rFonts w:ascii="Times New Roman" w:eastAsia="宋体" w:hAnsi="Times New Roman"/>
          <w:color w:val="000000"/>
          <w:kern w:val="0"/>
          <w:szCs w:val="21"/>
        </w:rPr>
        <w:t>个交易日内向交易所</w:t>
      </w:r>
      <w:bookmarkStart w:id="63" w:name="_Toc430965508"/>
      <w:r>
        <w:rPr>
          <w:rFonts w:ascii="Times New Roman" w:eastAsia="宋体" w:hAnsi="Times New Roman" w:hint="eastAsia"/>
          <w:color w:val="000000"/>
          <w:kern w:val="0"/>
          <w:szCs w:val="21"/>
        </w:rPr>
        <w:t>报告</w:t>
      </w:r>
      <w:r w:rsidRPr="002F65E1">
        <w:rPr>
          <w:rFonts w:ascii="Times New Roman" w:eastAsia="宋体" w:hAnsi="Times New Roman"/>
          <w:color w:val="000000"/>
          <w:kern w:val="0"/>
          <w:szCs w:val="21"/>
        </w:rPr>
        <w:t>。</w:t>
      </w:r>
    </w:p>
    <w:p w14:paraId="6F355FDC" w14:textId="77777777" w:rsidR="00D07278" w:rsidRPr="002F65E1" w:rsidRDefault="00D07278" w:rsidP="00D07278">
      <w:pPr>
        <w:rPr>
          <w:rFonts w:ascii="Times New Roman" w:eastAsia="宋体" w:hAnsi="Times New Roman"/>
        </w:rPr>
      </w:pPr>
      <w:r w:rsidRPr="002F65E1">
        <w:rPr>
          <w:rFonts w:ascii="Times New Roman" w:eastAsia="宋体" w:hAnsi="Times New Roman"/>
          <w:color w:val="000000"/>
          <w:kern w:val="0"/>
          <w:szCs w:val="21"/>
        </w:rPr>
        <w:t>2.</w:t>
      </w:r>
      <w:r w:rsidRPr="002F65E1">
        <w:rPr>
          <w:rFonts w:ascii="Times New Roman" w:eastAsia="宋体" w:hAnsi="Times New Roman"/>
          <w:color w:val="000000"/>
          <w:kern w:val="0"/>
          <w:szCs w:val="21"/>
        </w:rPr>
        <w:t>做市商协议中载明的邮寄地址、电子邮箱变化的，应当在变化时及时通知交易所。</w:t>
      </w:r>
    </w:p>
    <w:p w14:paraId="6DAB6B03" w14:textId="77777777" w:rsidR="00D07278" w:rsidRPr="002F65E1" w:rsidRDefault="00D07278" w:rsidP="00D07278">
      <w:pPr>
        <w:rPr>
          <w:rFonts w:ascii="Times New Roman" w:eastAsia="宋体" w:hAnsi="Times New Roman"/>
        </w:rPr>
      </w:pPr>
    </w:p>
    <w:p w14:paraId="6435481A" w14:textId="77777777" w:rsidR="00D07278" w:rsidRPr="002F65E1" w:rsidRDefault="00D07278" w:rsidP="00D07278">
      <w:pPr>
        <w:rPr>
          <w:rFonts w:ascii="Times New Roman" w:eastAsia="宋体" w:hAnsi="Times New Roman"/>
        </w:rPr>
      </w:pPr>
    </w:p>
    <w:p w14:paraId="6B1BEA94" w14:textId="77777777" w:rsidR="00D07278" w:rsidRPr="002F65E1" w:rsidRDefault="00D07278" w:rsidP="00D07278">
      <w:pPr>
        <w:rPr>
          <w:rFonts w:ascii="Times New Roman" w:eastAsia="宋体" w:hAnsi="Times New Roman"/>
        </w:rPr>
      </w:pPr>
    </w:p>
    <w:p w14:paraId="29032781" w14:textId="77777777" w:rsidR="00D07278" w:rsidRPr="002F65E1" w:rsidRDefault="00D07278" w:rsidP="00D07278">
      <w:pPr>
        <w:rPr>
          <w:rFonts w:ascii="Times New Roman" w:eastAsia="宋体" w:hAnsi="Times New Roman"/>
        </w:rPr>
      </w:pPr>
    </w:p>
    <w:p w14:paraId="790F3D87" w14:textId="77777777" w:rsidR="00D07278" w:rsidRPr="002F65E1" w:rsidRDefault="00D07278" w:rsidP="00D07278">
      <w:pPr>
        <w:widowControl/>
        <w:jc w:val="left"/>
        <w:rPr>
          <w:rFonts w:ascii="Times New Roman" w:eastAsia="宋体" w:hAnsi="Times New Roman"/>
        </w:rPr>
      </w:pPr>
    </w:p>
    <w:p w14:paraId="33C477B1" w14:textId="77777777" w:rsidR="00D07278" w:rsidRPr="002F65E1" w:rsidRDefault="00D07278" w:rsidP="00D07278">
      <w:pPr>
        <w:rPr>
          <w:rFonts w:ascii="Times New Roman" w:eastAsia="宋体" w:hAnsi="Times New Roman"/>
        </w:rPr>
        <w:sectPr w:rsidR="00D07278" w:rsidRPr="002F65E1" w:rsidSect="002F65E1">
          <w:footerReference w:type="default" r:id="rId10"/>
          <w:pgSz w:w="11906" w:h="16838"/>
          <w:pgMar w:top="1440" w:right="1797" w:bottom="1440" w:left="1797" w:header="851" w:footer="992" w:gutter="0"/>
          <w:cols w:space="425"/>
          <w:docGrid w:type="lines" w:linePitch="312"/>
        </w:sectPr>
      </w:pPr>
    </w:p>
    <w:p w14:paraId="13308C3B" w14:textId="77777777" w:rsidR="00D07278" w:rsidRPr="002F65E1" w:rsidRDefault="00D07278" w:rsidP="00D07278">
      <w:pPr>
        <w:keepNext/>
        <w:keepLines/>
        <w:spacing w:line="520" w:lineRule="exact"/>
        <w:outlineLvl w:val="0"/>
        <w:rPr>
          <w:rFonts w:ascii="Times New Roman" w:eastAsia="黑体" w:hAnsi="Times New Roman"/>
          <w:bCs/>
          <w:kern w:val="44"/>
          <w:sz w:val="32"/>
          <w:szCs w:val="36"/>
        </w:rPr>
      </w:pPr>
      <w:bookmarkStart w:id="64" w:name="_Toc532574921"/>
      <w:bookmarkEnd w:id="63"/>
      <w:r w:rsidRPr="002F65E1">
        <w:rPr>
          <w:rFonts w:ascii="Times New Roman" w:eastAsia="黑体" w:hAnsi="Times New Roman"/>
          <w:bCs/>
          <w:kern w:val="44"/>
          <w:sz w:val="32"/>
          <w:szCs w:val="36"/>
        </w:rPr>
        <w:lastRenderedPageBreak/>
        <w:t>附件</w:t>
      </w:r>
      <w:bookmarkEnd w:id="64"/>
      <w:r>
        <w:rPr>
          <w:rFonts w:ascii="Times New Roman" w:eastAsia="黑体" w:hAnsi="Times New Roman"/>
          <w:bCs/>
          <w:kern w:val="44"/>
          <w:sz w:val="32"/>
          <w:szCs w:val="36"/>
        </w:rPr>
        <w:t>7</w:t>
      </w:r>
    </w:p>
    <w:p w14:paraId="48807F7C" w14:textId="77777777" w:rsidR="00D07278" w:rsidRPr="002F65E1" w:rsidRDefault="00D07278" w:rsidP="00D07278">
      <w:pPr>
        <w:keepNext/>
        <w:keepLines/>
        <w:spacing w:line="520" w:lineRule="exact"/>
        <w:jc w:val="center"/>
        <w:outlineLvl w:val="0"/>
        <w:rPr>
          <w:rFonts w:ascii="Times New Roman" w:eastAsia="宋体" w:hAnsi="Times New Roman"/>
          <w:b/>
          <w:bCs/>
          <w:kern w:val="44"/>
          <w:sz w:val="44"/>
          <w:szCs w:val="44"/>
        </w:rPr>
      </w:pPr>
      <w:bookmarkStart w:id="65" w:name="_Toc532574922"/>
      <w:r w:rsidRPr="002F65E1">
        <w:rPr>
          <w:rFonts w:ascii="Times New Roman" w:eastAsia="宋体" w:hAnsi="Times New Roman"/>
          <w:b/>
          <w:bCs/>
          <w:kern w:val="44"/>
          <w:sz w:val="44"/>
          <w:szCs w:val="44"/>
        </w:rPr>
        <w:t>大连商品交易所期权做市商放弃做市商</w:t>
      </w:r>
      <w:bookmarkEnd w:id="65"/>
    </w:p>
    <w:p w14:paraId="04A79FE7" w14:textId="77777777" w:rsidR="00D07278" w:rsidRPr="002F65E1" w:rsidRDefault="00D07278" w:rsidP="00D07278">
      <w:pPr>
        <w:keepNext/>
        <w:keepLines/>
        <w:spacing w:line="520" w:lineRule="exact"/>
        <w:jc w:val="center"/>
        <w:outlineLvl w:val="0"/>
        <w:rPr>
          <w:rFonts w:ascii="Times New Roman" w:eastAsia="宋体" w:hAnsi="Times New Roman"/>
          <w:b/>
          <w:bCs/>
          <w:kern w:val="44"/>
          <w:sz w:val="44"/>
          <w:szCs w:val="44"/>
        </w:rPr>
      </w:pPr>
      <w:bookmarkStart w:id="66" w:name="_Toc532574923"/>
      <w:r w:rsidRPr="002F65E1">
        <w:rPr>
          <w:rFonts w:ascii="Times New Roman" w:eastAsia="宋体" w:hAnsi="Times New Roman"/>
          <w:b/>
          <w:bCs/>
          <w:kern w:val="44"/>
          <w:sz w:val="44"/>
          <w:szCs w:val="44"/>
        </w:rPr>
        <w:t>资格申请表</w:t>
      </w:r>
      <w:bookmarkEnd w:id="66"/>
    </w:p>
    <w:p w14:paraId="2DAE0AF4" w14:textId="77777777" w:rsidR="00D07278" w:rsidRPr="002F65E1" w:rsidRDefault="00D07278" w:rsidP="00D07278">
      <w:pPr>
        <w:rPr>
          <w:rFonts w:ascii="Times New Roman" w:eastAsia="宋体" w:hAnsi="Times New Roman"/>
        </w:rPr>
      </w:pPr>
    </w:p>
    <w:tbl>
      <w:tblPr>
        <w:tblW w:w="8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9"/>
        <w:gridCol w:w="1823"/>
        <w:gridCol w:w="2649"/>
        <w:gridCol w:w="1746"/>
      </w:tblGrid>
      <w:tr w:rsidR="00D07278" w:rsidRPr="00F67CD9" w14:paraId="5DD0144C" w14:textId="77777777" w:rsidTr="003F52B9">
        <w:trPr>
          <w:trHeight w:val="973"/>
          <w:jc w:val="center"/>
        </w:trPr>
        <w:tc>
          <w:tcPr>
            <w:tcW w:w="2289" w:type="dxa"/>
            <w:vAlign w:val="center"/>
          </w:tcPr>
          <w:p w14:paraId="08E708A9"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申请单位名称</w:t>
            </w:r>
          </w:p>
        </w:tc>
        <w:tc>
          <w:tcPr>
            <w:tcW w:w="1823" w:type="dxa"/>
            <w:vAlign w:val="center"/>
          </w:tcPr>
          <w:p w14:paraId="224402F4"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649" w:type="dxa"/>
            <w:vAlign w:val="center"/>
          </w:tcPr>
          <w:p w14:paraId="26321007"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组织机构代码</w:t>
            </w:r>
          </w:p>
        </w:tc>
        <w:tc>
          <w:tcPr>
            <w:tcW w:w="1746" w:type="dxa"/>
            <w:vAlign w:val="center"/>
          </w:tcPr>
          <w:p w14:paraId="699D97A9"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5A17B87D" w14:textId="77777777" w:rsidTr="003F52B9">
        <w:trPr>
          <w:trHeight w:val="973"/>
          <w:jc w:val="center"/>
        </w:trPr>
        <w:tc>
          <w:tcPr>
            <w:tcW w:w="2289" w:type="dxa"/>
            <w:vAlign w:val="center"/>
          </w:tcPr>
          <w:p w14:paraId="12A782A6"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法定代表人姓名</w:t>
            </w:r>
          </w:p>
        </w:tc>
        <w:tc>
          <w:tcPr>
            <w:tcW w:w="1823" w:type="dxa"/>
            <w:vAlign w:val="center"/>
          </w:tcPr>
          <w:p w14:paraId="3F4BE861"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649" w:type="dxa"/>
            <w:vAlign w:val="center"/>
          </w:tcPr>
          <w:p w14:paraId="5E1EB56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取得做市商资格时间</w:t>
            </w:r>
          </w:p>
        </w:tc>
        <w:tc>
          <w:tcPr>
            <w:tcW w:w="1746" w:type="dxa"/>
            <w:vAlign w:val="center"/>
          </w:tcPr>
          <w:p w14:paraId="5B229E17"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3DB2996F" w14:textId="77777777" w:rsidTr="003F52B9">
        <w:trPr>
          <w:trHeight w:val="973"/>
          <w:jc w:val="center"/>
        </w:trPr>
        <w:tc>
          <w:tcPr>
            <w:tcW w:w="2289" w:type="dxa"/>
            <w:vAlign w:val="center"/>
          </w:tcPr>
          <w:p w14:paraId="5B0D6EF9"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做市品种</w:t>
            </w:r>
          </w:p>
        </w:tc>
        <w:tc>
          <w:tcPr>
            <w:tcW w:w="1823" w:type="dxa"/>
            <w:vAlign w:val="center"/>
          </w:tcPr>
          <w:p w14:paraId="2D671EF3"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649" w:type="dxa"/>
            <w:vAlign w:val="center"/>
          </w:tcPr>
          <w:p w14:paraId="681B179B"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做市交易编码（</w:t>
            </w:r>
            <w:r w:rsidRPr="002F65E1">
              <w:rPr>
                <w:rFonts w:ascii="Times New Roman" w:eastAsia="宋体" w:hAnsi="Times New Roman"/>
                <w:color w:val="000000"/>
                <w:kern w:val="0"/>
                <w:sz w:val="24"/>
                <w:szCs w:val="24"/>
              </w:rPr>
              <w:t>12</w:t>
            </w:r>
            <w:r w:rsidRPr="002F65E1">
              <w:rPr>
                <w:rFonts w:ascii="Times New Roman" w:eastAsia="宋体" w:hAnsi="Times New Roman"/>
                <w:color w:val="000000"/>
                <w:kern w:val="0"/>
                <w:sz w:val="24"/>
                <w:szCs w:val="24"/>
              </w:rPr>
              <w:t>位）</w:t>
            </w:r>
          </w:p>
        </w:tc>
        <w:tc>
          <w:tcPr>
            <w:tcW w:w="1746" w:type="dxa"/>
            <w:vAlign w:val="center"/>
          </w:tcPr>
          <w:p w14:paraId="72659283"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444BBA99" w14:textId="77777777" w:rsidTr="003F52B9">
        <w:trPr>
          <w:trHeight w:val="973"/>
          <w:jc w:val="center"/>
        </w:trPr>
        <w:tc>
          <w:tcPr>
            <w:tcW w:w="2289" w:type="dxa"/>
            <w:vAlign w:val="center"/>
          </w:tcPr>
          <w:p w14:paraId="07B51C42"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做市负责人姓名</w:t>
            </w:r>
          </w:p>
        </w:tc>
        <w:tc>
          <w:tcPr>
            <w:tcW w:w="1823" w:type="dxa"/>
            <w:vAlign w:val="center"/>
          </w:tcPr>
          <w:p w14:paraId="4A09B6CA"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649" w:type="dxa"/>
            <w:vAlign w:val="center"/>
          </w:tcPr>
          <w:p w14:paraId="71B640AA"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做市负责人联系电话</w:t>
            </w:r>
          </w:p>
        </w:tc>
        <w:tc>
          <w:tcPr>
            <w:tcW w:w="1746" w:type="dxa"/>
            <w:vAlign w:val="center"/>
          </w:tcPr>
          <w:p w14:paraId="77DBBF6D"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2BB9B3EA" w14:textId="77777777" w:rsidTr="003F52B9">
        <w:trPr>
          <w:trHeight w:val="973"/>
          <w:jc w:val="center"/>
        </w:trPr>
        <w:tc>
          <w:tcPr>
            <w:tcW w:w="2289" w:type="dxa"/>
            <w:vAlign w:val="center"/>
          </w:tcPr>
          <w:p w14:paraId="28425F1E"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做市联系人姓名</w:t>
            </w:r>
          </w:p>
        </w:tc>
        <w:tc>
          <w:tcPr>
            <w:tcW w:w="1823" w:type="dxa"/>
            <w:vAlign w:val="center"/>
          </w:tcPr>
          <w:p w14:paraId="1547CC15" w14:textId="77777777" w:rsidR="00D07278" w:rsidRPr="002F65E1" w:rsidRDefault="00D07278" w:rsidP="003F52B9">
            <w:pPr>
              <w:widowControl/>
              <w:jc w:val="center"/>
              <w:rPr>
                <w:rFonts w:ascii="Times New Roman" w:eastAsia="宋体" w:hAnsi="Times New Roman"/>
                <w:color w:val="000000"/>
                <w:kern w:val="0"/>
                <w:sz w:val="24"/>
                <w:szCs w:val="24"/>
              </w:rPr>
            </w:pPr>
          </w:p>
        </w:tc>
        <w:tc>
          <w:tcPr>
            <w:tcW w:w="2649" w:type="dxa"/>
            <w:vAlign w:val="center"/>
          </w:tcPr>
          <w:p w14:paraId="7E6CEE5C"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做市联系人电话</w:t>
            </w:r>
          </w:p>
        </w:tc>
        <w:tc>
          <w:tcPr>
            <w:tcW w:w="1746" w:type="dxa"/>
            <w:vAlign w:val="center"/>
          </w:tcPr>
          <w:p w14:paraId="34012A1F" w14:textId="77777777" w:rsidR="00D07278" w:rsidRPr="002F65E1" w:rsidRDefault="00D07278" w:rsidP="003F52B9">
            <w:pPr>
              <w:widowControl/>
              <w:jc w:val="center"/>
              <w:rPr>
                <w:rFonts w:ascii="Times New Roman" w:eastAsia="宋体" w:hAnsi="Times New Roman"/>
                <w:color w:val="000000"/>
                <w:kern w:val="0"/>
                <w:sz w:val="24"/>
                <w:szCs w:val="24"/>
              </w:rPr>
            </w:pPr>
          </w:p>
        </w:tc>
      </w:tr>
      <w:tr w:rsidR="00D07278" w:rsidRPr="00F67CD9" w14:paraId="5580D29E" w14:textId="77777777" w:rsidTr="003F52B9">
        <w:trPr>
          <w:trHeight w:val="973"/>
          <w:jc w:val="center"/>
        </w:trPr>
        <w:tc>
          <w:tcPr>
            <w:tcW w:w="2289" w:type="dxa"/>
            <w:vAlign w:val="center"/>
          </w:tcPr>
          <w:p w14:paraId="0E37EAE2"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申请放弃做市商</w:t>
            </w:r>
          </w:p>
          <w:p w14:paraId="123A8F89" w14:textId="77777777" w:rsidR="00D07278" w:rsidRPr="002F65E1" w:rsidRDefault="00D07278" w:rsidP="003F52B9">
            <w:pPr>
              <w:widowControl/>
              <w:jc w:val="center"/>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资格的原因</w:t>
            </w:r>
          </w:p>
        </w:tc>
        <w:tc>
          <w:tcPr>
            <w:tcW w:w="6218" w:type="dxa"/>
            <w:gridSpan w:val="3"/>
            <w:vAlign w:val="center"/>
          </w:tcPr>
          <w:p w14:paraId="6BA12D6B" w14:textId="77777777" w:rsidR="00D07278" w:rsidRPr="002F65E1" w:rsidRDefault="00D07278" w:rsidP="003F52B9">
            <w:pPr>
              <w:widowControl/>
              <w:jc w:val="left"/>
              <w:rPr>
                <w:rFonts w:ascii="Times New Roman" w:eastAsia="宋体" w:hAnsi="Times New Roman"/>
                <w:color w:val="000000"/>
                <w:kern w:val="0"/>
                <w:sz w:val="24"/>
                <w:szCs w:val="24"/>
              </w:rPr>
            </w:pPr>
          </w:p>
          <w:p w14:paraId="215859FC" w14:textId="77777777" w:rsidR="00D07278" w:rsidRPr="002F65E1" w:rsidRDefault="00D07278" w:rsidP="003F52B9">
            <w:pPr>
              <w:widowControl/>
              <w:jc w:val="left"/>
              <w:rPr>
                <w:rFonts w:ascii="Times New Roman" w:eastAsia="宋体" w:hAnsi="Times New Roman"/>
                <w:color w:val="000000"/>
                <w:kern w:val="0"/>
                <w:sz w:val="24"/>
                <w:szCs w:val="24"/>
              </w:rPr>
            </w:pPr>
          </w:p>
        </w:tc>
      </w:tr>
      <w:tr w:rsidR="00D07278" w:rsidRPr="00F67CD9" w14:paraId="30A83E54" w14:textId="77777777" w:rsidTr="003F52B9">
        <w:trPr>
          <w:trHeight w:val="1838"/>
          <w:jc w:val="center"/>
        </w:trPr>
        <w:tc>
          <w:tcPr>
            <w:tcW w:w="8507" w:type="dxa"/>
            <w:gridSpan w:val="4"/>
            <w:vAlign w:val="center"/>
          </w:tcPr>
          <w:p w14:paraId="4A1CC878"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4D4391F6" w14:textId="77777777" w:rsidR="00D07278" w:rsidRPr="002F65E1" w:rsidRDefault="00D07278" w:rsidP="003F52B9">
            <w:pPr>
              <w:widowControl/>
              <w:spacing w:line="480" w:lineRule="exact"/>
              <w:jc w:val="center"/>
              <w:rPr>
                <w:rFonts w:ascii="Times New Roman" w:eastAsia="宋体" w:hAnsi="Times New Roman"/>
                <w:color w:val="000000"/>
                <w:kern w:val="0"/>
                <w:sz w:val="24"/>
                <w:szCs w:val="24"/>
              </w:rPr>
            </w:pPr>
          </w:p>
          <w:p w14:paraId="34437990" w14:textId="77777777" w:rsidR="00D07278" w:rsidRPr="002F65E1" w:rsidRDefault="00D07278" w:rsidP="003F52B9">
            <w:pPr>
              <w:widowControl/>
              <w:spacing w:line="480" w:lineRule="exact"/>
              <w:ind w:firstLineChars="100" w:firstLine="24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法定代表人签章</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单位公章</w:t>
            </w:r>
          </w:p>
          <w:p w14:paraId="1B9B5212" w14:textId="77777777" w:rsidR="00D07278" w:rsidRPr="002F65E1" w:rsidRDefault="00D07278" w:rsidP="003F52B9">
            <w:pPr>
              <w:widowControl/>
              <w:wordWrap w:val="0"/>
              <w:rPr>
                <w:rFonts w:ascii="Times New Roman" w:eastAsia="宋体" w:hAnsi="Times New Roman"/>
                <w:color w:val="000000"/>
                <w:kern w:val="0"/>
                <w:sz w:val="24"/>
                <w:szCs w:val="24"/>
              </w:rPr>
            </w:pP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年</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月</w:t>
            </w:r>
            <w:r w:rsidRPr="002F65E1">
              <w:rPr>
                <w:rFonts w:ascii="Times New Roman" w:eastAsia="宋体" w:hAnsi="Times New Roman"/>
                <w:color w:val="000000"/>
                <w:kern w:val="0"/>
                <w:sz w:val="24"/>
                <w:szCs w:val="24"/>
              </w:rPr>
              <w:t xml:space="preserve">   </w:t>
            </w:r>
            <w:r w:rsidRPr="002F65E1">
              <w:rPr>
                <w:rFonts w:ascii="Times New Roman" w:eastAsia="宋体" w:hAnsi="Times New Roman"/>
                <w:color w:val="000000"/>
                <w:kern w:val="0"/>
                <w:sz w:val="24"/>
                <w:szCs w:val="24"/>
              </w:rPr>
              <w:t>日</w:t>
            </w:r>
          </w:p>
        </w:tc>
      </w:tr>
    </w:tbl>
    <w:p w14:paraId="416BE26D" w14:textId="77777777" w:rsidR="00D07278" w:rsidRPr="002F65E1" w:rsidRDefault="00D07278" w:rsidP="00D07278">
      <w:pPr>
        <w:widowControl/>
        <w:jc w:val="left"/>
        <w:rPr>
          <w:rFonts w:ascii="Times New Roman" w:eastAsia="宋体" w:hAnsi="Times New Roman"/>
          <w:color w:val="000000"/>
          <w:kern w:val="0"/>
          <w:szCs w:val="21"/>
        </w:rPr>
      </w:pPr>
      <w:r w:rsidRPr="002F65E1">
        <w:rPr>
          <w:rFonts w:ascii="Times New Roman" w:eastAsia="宋体" w:hAnsi="Times New Roman"/>
          <w:color w:val="000000"/>
          <w:kern w:val="0"/>
          <w:szCs w:val="21"/>
        </w:rPr>
        <w:t>注：做市商放弃期权品种做市商资格，应当提前一个月向交易所提出申请。</w:t>
      </w:r>
    </w:p>
    <w:p w14:paraId="62DA3521" w14:textId="77777777" w:rsidR="00D07278" w:rsidRPr="002F65E1" w:rsidRDefault="00D07278" w:rsidP="00D07278">
      <w:pPr>
        <w:rPr>
          <w:rFonts w:ascii="Times New Roman" w:eastAsia="宋体" w:hAnsi="Times New Roman"/>
        </w:rPr>
      </w:pPr>
    </w:p>
    <w:p w14:paraId="68352268" w14:textId="77777777" w:rsidR="00D07278" w:rsidRPr="002F65E1" w:rsidRDefault="00D07278" w:rsidP="00D07278">
      <w:pPr>
        <w:rPr>
          <w:rFonts w:ascii="Times New Roman" w:eastAsia="宋体" w:hAnsi="Times New Roman"/>
        </w:rPr>
      </w:pPr>
      <w:bookmarkStart w:id="67" w:name="_Toc408749793"/>
      <w:r w:rsidRPr="002F65E1" w:rsidDel="00AF50C5">
        <w:rPr>
          <w:rFonts w:ascii="Times New Roman" w:eastAsia="仿宋_GB2312" w:hAnsi="Times New Roman"/>
          <w:sz w:val="32"/>
        </w:rPr>
        <w:t xml:space="preserve"> </w:t>
      </w:r>
      <w:bookmarkEnd w:id="67"/>
    </w:p>
    <w:p w14:paraId="5975CD71" w14:textId="77777777" w:rsidR="00D07278" w:rsidRPr="002F65E1" w:rsidRDefault="00D07278" w:rsidP="00D07278">
      <w:pPr>
        <w:spacing w:line="580" w:lineRule="exact"/>
        <w:ind w:firstLine="420"/>
        <w:rPr>
          <w:rFonts w:ascii="Calibri" w:eastAsia="宋体" w:hAnsi="Calibri"/>
        </w:rPr>
      </w:pPr>
    </w:p>
    <w:p w14:paraId="175743D7" w14:textId="77777777" w:rsidR="00D07278" w:rsidRPr="002F65E1" w:rsidRDefault="00D07278" w:rsidP="00D07278">
      <w:pPr>
        <w:rPr>
          <w:rFonts w:ascii="Times New Roman" w:eastAsia="宋体" w:hAnsi="Times New Roman"/>
        </w:rPr>
      </w:pPr>
    </w:p>
    <w:p w14:paraId="09D25624" w14:textId="77777777" w:rsidR="00D07278" w:rsidRPr="002F65E1" w:rsidRDefault="00D07278" w:rsidP="00D07278">
      <w:pPr>
        <w:widowControl/>
        <w:rPr>
          <w:rFonts w:ascii="Times New Roman" w:eastAsia="黑体" w:hAnsi="Times New Roman"/>
          <w:bCs/>
          <w:kern w:val="0"/>
          <w:sz w:val="32"/>
          <w:szCs w:val="32"/>
        </w:rPr>
      </w:pPr>
    </w:p>
    <w:p w14:paraId="653F5E0B" w14:textId="77777777" w:rsidR="00A9051B" w:rsidRPr="00D07278" w:rsidRDefault="00A9051B"/>
    <w:sectPr w:rsidR="00A9051B" w:rsidRPr="00D07278" w:rsidSect="00EE6DE6">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ECD8" w14:textId="77777777" w:rsidR="00D07278" w:rsidRDefault="00D07278" w:rsidP="00D07278">
      <w:r>
        <w:separator/>
      </w:r>
    </w:p>
  </w:endnote>
  <w:endnote w:type="continuationSeparator" w:id="0">
    <w:p w14:paraId="7A6BC314" w14:textId="77777777" w:rsidR="00D07278" w:rsidRDefault="00D07278" w:rsidP="00D0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5877" w14:textId="2B610BDD" w:rsidR="00D07278" w:rsidRDefault="00D07278">
    <w:pPr>
      <w:pStyle w:val="a5"/>
      <w:jc w:val="center"/>
    </w:pPr>
    <w:r>
      <w:fldChar w:fldCharType="begin"/>
    </w:r>
    <w:r>
      <w:instrText>PAGE   \* MERGEFORMAT</w:instrText>
    </w:r>
    <w:r>
      <w:fldChar w:fldCharType="separate"/>
    </w:r>
    <w:r w:rsidR="00277730" w:rsidRPr="00277730">
      <w:rPr>
        <w:noProof/>
        <w:lang w:val="zh-CN"/>
      </w:rPr>
      <w:t>2</w:t>
    </w:r>
    <w:r>
      <w:rPr>
        <w:noProof/>
        <w:lang w:val="zh-CN"/>
      </w:rPr>
      <w:fldChar w:fldCharType="end"/>
    </w:r>
  </w:p>
  <w:p w14:paraId="38DA8F9E" w14:textId="77777777" w:rsidR="00D07278" w:rsidRDefault="00D07278" w:rsidP="002F65E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E2AC" w14:textId="77777777" w:rsidR="006126F0" w:rsidRDefault="00D07278" w:rsidP="00BB3CFC">
    <w:pPr>
      <w:pStyle w:val="a5"/>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end"/>
    </w:r>
  </w:p>
  <w:p w14:paraId="6F56CB2E" w14:textId="77777777" w:rsidR="006126F0" w:rsidRDefault="00277730" w:rsidP="00BB3CFC">
    <w:pPr>
      <w:pStyle w:val="a5"/>
      <w:ind w:firstLine="360"/>
    </w:pPr>
  </w:p>
  <w:p w14:paraId="6FBD96B9" w14:textId="77777777" w:rsidR="006126F0" w:rsidRDefault="00277730">
    <w:pPr>
      <w:ind w:firstLine="640"/>
    </w:pPr>
  </w:p>
  <w:p w14:paraId="574C3084" w14:textId="77777777" w:rsidR="006126F0" w:rsidRDefault="00277730">
    <w:pPr>
      <w:ind w:firstLine="640"/>
    </w:pPr>
  </w:p>
  <w:p w14:paraId="20EE14CB" w14:textId="77777777" w:rsidR="006126F0" w:rsidRDefault="00277730">
    <w:pPr>
      <w:ind w:firstLine="640"/>
    </w:pPr>
  </w:p>
  <w:p w14:paraId="68A0653E" w14:textId="77777777" w:rsidR="006126F0" w:rsidRDefault="00277730">
    <w:pPr>
      <w:ind w:firstLine="640"/>
    </w:pPr>
  </w:p>
  <w:p w14:paraId="6C58EFE2" w14:textId="77777777" w:rsidR="006126F0" w:rsidRDefault="00277730">
    <w:pPr>
      <w:ind w:firstLine="640"/>
    </w:pPr>
  </w:p>
  <w:p w14:paraId="2AF7B4AD" w14:textId="77777777" w:rsidR="006126F0" w:rsidRDefault="00277730">
    <w:pPr>
      <w:ind w:firstLine="640"/>
    </w:pPr>
  </w:p>
  <w:p w14:paraId="7BDB292F" w14:textId="77777777" w:rsidR="006126F0" w:rsidRDefault="00277730">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BB67" w14:textId="38DB03A8" w:rsidR="006126F0" w:rsidRDefault="00D07278" w:rsidP="00BB3CFC">
    <w:pPr>
      <w:pStyle w:val="a5"/>
      <w:framePr w:wrap="around" w:vAnchor="text" w:hAnchor="margin" w:xAlign="center" w:y="1"/>
      <w:ind w:firstLine="360"/>
      <w:rPr>
        <w:rStyle w:val="a7"/>
      </w:rPr>
    </w:pPr>
    <w:r>
      <w:rPr>
        <w:rStyle w:val="a7"/>
      </w:rPr>
      <w:fldChar w:fldCharType="begin"/>
    </w:r>
    <w:r>
      <w:rPr>
        <w:rStyle w:val="a7"/>
      </w:rPr>
      <w:instrText xml:space="preserve">PAGE  </w:instrText>
    </w:r>
    <w:r>
      <w:rPr>
        <w:rStyle w:val="a7"/>
      </w:rPr>
      <w:fldChar w:fldCharType="separate"/>
    </w:r>
    <w:r w:rsidR="00277730">
      <w:rPr>
        <w:rStyle w:val="a7"/>
        <w:noProof/>
      </w:rPr>
      <w:t>29</w:t>
    </w:r>
    <w:r>
      <w:rPr>
        <w:rStyle w:val="a7"/>
      </w:rPr>
      <w:fldChar w:fldCharType="end"/>
    </w:r>
  </w:p>
  <w:p w14:paraId="27EE0CBA" w14:textId="77777777" w:rsidR="006126F0" w:rsidRDefault="00277730" w:rsidP="00EE6DE6"/>
  <w:p w14:paraId="726AF8C9" w14:textId="77777777" w:rsidR="006126F0" w:rsidRDefault="00277730">
    <w:pPr>
      <w:ind w:firstLine="640"/>
    </w:pPr>
  </w:p>
  <w:p w14:paraId="0CD72039" w14:textId="77777777" w:rsidR="006126F0" w:rsidRDefault="00277730">
    <w:pPr>
      <w:ind w:firstLine="6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0CF4" w14:textId="77777777" w:rsidR="006126F0" w:rsidRDefault="00277730" w:rsidP="00BB3CF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B47E" w14:textId="77777777" w:rsidR="00D07278" w:rsidRDefault="00D07278" w:rsidP="00D07278">
      <w:r>
        <w:separator/>
      </w:r>
    </w:p>
  </w:footnote>
  <w:footnote w:type="continuationSeparator" w:id="0">
    <w:p w14:paraId="4C704D65" w14:textId="77777777" w:rsidR="00D07278" w:rsidRDefault="00D07278" w:rsidP="00D0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B570" w14:textId="77777777" w:rsidR="006126F0" w:rsidRDefault="00277730" w:rsidP="00BB3CFC">
    <w:pPr>
      <w:pStyle w:val="a3"/>
      <w:ind w:firstLine="360"/>
    </w:pPr>
  </w:p>
  <w:p w14:paraId="14E230A7" w14:textId="77777777" w:rsidR="006126F0" w:rsidRDefault="00277730">
    <w:pPr>
      <w:ind w:firstLine="640"/>
    </w:pPr>
  </w:p>
  <w:p w14:paraId="44713B87" w14:textId="77777777" w:rsidR="006126F0" w:rsidRDefault="00277730">
    <w:pPr>
      <w:ind w:firstLine="640"/>
    </w:pPr>
  </w:p>
  <w:p w14:paraId="4705811C" w14:textId="77777777" w:rsidR="006126F0" w:rsidRDefault="00277730">
    <w:pPr>
      <w:ind w:firstLine="640"/>
    </w:pPr>
  </w:p>
  <w:p w14:paraId="3936EB8F" w14:textId="77777777" w:rsidR="006126F0" w:rsidRDefault="00277730">
    <w:pPr>
      <w:ind w:firstLine="640"/>
    </w:pPr>
  </w:p>
  <w:p w14:paraId="0AF7A55E" w14:textId="77777777" w:rsidR="006126F0" w:rsidRDefault="00277730">
    <w:pPr>
      <w:ind w:firstLine="640"/>
    </w:pPr>
  </w:p>
  <w:p w14:paraId="598FC783" w14:textId="77777777" w:rsidR="006126F0" w:rsidRDefault="00277730">
    <w:pPr>
      <w:ind w:firstLine="640"/>
    </w:pPr>
  </w:p>
  <w:p w14:paraId="7BE5C78D" w14:textId="77777777" w:rsidR="006126F0" w:rsidRDefault="00277730">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C3AC" w14:textId="77777777" w:rsidR="006126F0" w:rsidRDefault="00277730">
    <w:pPr>
      <w:ind w:firstLine="640"/>
    </w:pPr>
  </w:p>
  <w:p w14:paraId="2AD59EAA" w14:textId="77777777" w:rsidR="006126F0" w:rsidRDefault="00277730"/>
  <w:p w14:paraId="603498ED" w14:textId="77777777" w:rsidR="006126F0" w:rsidRDefault="002777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0131" w14:textId="77777777" w:rsidR="006126F0" w:rsidRDefault="00277730" w:rsidP="00BB3CF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65C0"/>
    <w:multiLevelType w:val="hybridMultilevel"/>
    <w:tmpl w:val="FECA2D98"/>
    <w:lvl w:ilvl="0" w:tplc="34307496">
      <w:start w:val="1"/>
      <w:numFmt w:val="japaneseCounting"/>
      <w:lvlText w:val="%1、"/>
      <w:lvlJc w:val="left"/>
      <w:pPr>
        <w:ind w:left="1200" w:hanging="60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B"/>
    <w:rsid w:val="00277730"/>
    <w:rsid w:val="00593C6F"/>
    <w:rsid w:val="00A9051B"/>
    <w:rsid w:val="00B006BA"/>
    <w:rsid w:val="00C7252B"/>
    <w:rsid w:val="00D0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08ADF"/>
  <w15:chartTrackingRefBased/>
  <w15:docId w15:val="{2D1AC45E-A4FF-44B1-AAB3-767AED8D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7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072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7278"/>
    <w:rPr>
      <w:sz w:val="18"/>
      <w:szCs w:val="18"/>
    </w:rPr>
  </w:style>
  <w:style w:type="paragraph" w:styleId="a5">
    <w:name w:val="footer"/>
    <w:basedOn w:val="a"/>
    <w:link w:val="a6"/>
    <w:uiPriority w:val="99"/>
    <w:unhideWhenUsed/>
    <w:qFormat/>
    <w:rsid w:val="00D07278"/>
    <w:pPr>
      <w:tabs>
        <w:tab w:val="center" w:pos="4153"/>
        <w:tab w:val="right" w:pos="8306"/>
      </w:tabs>
      <w:snapToGrid w:val="0"/>
      <w:jc w:val="left"/>
    </w:pPr>
    <w:rPr>
      <w:sz w:val="18"/>
      <w:szCs w:val="18"/>
    </w:rPr>
  </w:style>
  <w:style w:type="character" w:customStyle="1" w:styleId="a6">
    <w:name w:val="页脚 字符"/>
    <w:basedOn w:val="a0"/>
    <w:link w:val="a5"/>
    <w:uiPriority w:val="99"/>
    <w:rsid w:val="00D07278"/>
    <w:rPr>
      <w:sz w:val="18"/>
      <w:szCs w:val="18"/>
    </w:rPr>
  </w:style>
  <w:style w:type="character" w:styleId="a7">
    <w:name w:val="page number"/>
    <w:basedOn w:val="a0"/>
    <w:rsid w:val="00D0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54A5F-2B35-405F-83EA-EAD14828609C}">
  <ds:schemaRef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4f16167e-0980-47ed-bfa9-106d2637988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44A43A8-34B5-4594-B1CA-BC6EC3C8A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4A74C-68E1-40C0-81C0-FDA0B7BD3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7104</Words>
  <Characters>7745</Characters>
  <Application>Microsoft Office Word</Application>
  <DocSecurity>0</DocSecurity>
  <Lines>645</Lines>
  <Paragraphs>494</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吴垂祯</dc:creator>
  <cp:keywords/>
  <dc:description/>
  <cp:lastModifiedBy>刘婧婧</cp:lastModifiedBy>
  <cp:revision>4</cp:revision>
  <dcterms:created xsi:type="dcterms:W3CDTF">2019-06-28T06:53:00Z</dcterms:created>
  <dcterms:modified xsi:type="dcterms:W3CDTF">2019-06-28T07:50:00Z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